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06C0" w14:textId="77777777" w:rsidR="00E70DF0" w:rsidRDefault="003833BC" w:rsidP="003F5350">
      <w:pPr>
        <w:jc w:val="both"/>
      </w:pPr>
      <w:r>
        <w:rPr>
          <w:noProof/>
        </w:rPr>
        <w:drawing>
          <wp:inline distT="0" distB="0" distL="0" distR="0" wp14:anchorId="534122A1" wp14:editId="04DA5DEC">
            <wp:extent cx="1847850" cy="400050"/>
            <wp:effectExtent l="0" t="0" r="0" b="0"/>
            <wp:docPr id="785630573" name="Image 2" descr="https://www.nestlehealthscience.fr/asset-library/PublishingImages/info/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9E5CA" w14:textId="43C77EAF" w:rsidR="00065FBC" w:rsidRPr="0055078B" w:rsidRDefault="0055078B" w:rsidP="0055078B">
      <w:pPr>
        <w:pBdr>
          <w:bottom w:val="single" w:sz="4" w:space="1" w:color="auto"/>
        </w:pBdr>
        <w:jc w:val="both"/>
        <w:rPr>
          <w:rFonts w:ascii="Arial" w:hAnsi="Arial" w:cs="Arial"/>
          <w:b/>
          <w:sz w:val="32"/>
          <w:lang w:val="pl-PL"/>
        </w:rPr>
      </w:pPr>
      <w:r w:rsidRPr="0055078B">
        <w:rPr>
          <w:rFonts w:ascii="Arial" w:hAnsi="Arial" w:cs="Arial"/>
          <w:b/>
          <w:sz w:val="32"/>
          <w:lang w:val="pl-PL"/>
        </w:rPr>
        <w:t xml:space="preserve">INFORMACJA PRASOWA </w:t>
      </w:r>
      <w:r w:rsidR="00CF4EDC" w:rsidRPr="0055078B">
        <w:rPr>
          <w:rFonts w:ascii="Arial" w:hAnsi="Arial" w:cs="Arial"/>
          <w:b/>
          <w:sz w:val="32"/>
          <w:lang w:val="pl-PL"/>
        </w:rPr>
        <w:t xml:space="preserve"> </w:t>
      </w:r>
      <w:r w:rsidR="00CF4EDC" w:rsidRPr="0055078B">
        <w:rPr>
          <w:rFonts w:ascii="Arial" w:hAnsi="Arial" w:cs="Arial"/>
          <w:b/>
          <w:sz w:val="32"/>
          <w:lang w:val="pl-PL"/>
        </w:rPr>
        <w:tab/>
      </w:r>
      <w:r w:rsidR="00CF4EDC" w:rsidRPr="0055078B">
        <w:rPr>
          <w:rFonts w:ascii="Arial" w:hAnsi="Arial" w:cs="Arial"/>
          <w:b/>
          <w:sz w:val="32"/>
          <w:lang w:val="pl-PL"/>
        </w:rPr>
        <w:tab/>
      </w:r>
      <w:r w:rsidR="00CF4EDC" w:rsidRPr="0055078B">
        <w:rPr>
          <w:rFonts w:ascii="Arial" w:hAnsi="Arial" w:cs="Arial"/>
          <w:b/>
          <w:sz w:val="32"/>
          <w:lang w:val="pl-PL"/>
        </w:rPr>
        <w:tab/>
      </w:r>
      <w:r w:rsidR="002D7728">
        <w:rPr>
          <w:rFonts w:ascii="Arial" w:hAnsi="Arial" w:cs="Arial"/>
          <w:b/>
          <w:sz w:val="32"/>
          <w:lang w:val="pl-PL"/>
        </w:rPr>
        <w:t>25 października</w:t>
      </w:r>
      <w:r w:rsidR="007A2D0A">
        <w:rPr>
          <w:rFonts w:ascii="Arial" w:hAnsi="Arial" w:cs="Arial"/>
          <w:b/>
          <w:sz w:val="32"/>
          <w:lang w:val="pl-PL"/>
        </w:rPr>
        <w:t xml:space="preserve"> </w:t>
      </w:r>
      <w:r>
        <w:rPr>
          <w:rFonts w:ascii="Arial" w:hAnsi="Arial" w:cs="Arial"/>
          <w:b/>
          <w:sz w:val="32"/>
          <w:lang w:val="pl-PL"/>
        </w:rPr>
        <w:t>2022 r.</w:t>
      </w:r>
    </w:p>
    <w:p w14:paraId="4D9563B5" w14:textId="77777777" w:rsidR="002D7728" w:rsidRDefault="002D7728" w:rsidP="00E24070">
      <w:pPr>
        <w:ind w:right="293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2B35D525" w14:textId="127CCAC2" w:rsidR="002D7728" w:rsidRPr="003476C1" w:rsidRDefault="002D7728" w:rsidP="002D7728">
      <w:pPr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3476C1">
        <w:rPr>
          <w:rFonts w:ascii="Arial" w:hAnsi="Arial" w:cs="Arial"/>
          <w:b/>
          <w:bCs/>
          <w:color w:val="242424"/>
          <w:sz w:val="28"/>
          <w:szCs w:val="28"/>
          <w:shd w:val="clear" w:color="auto" w:fill="FFFFFF"/>
          <w:lang w:val="pl-PL"/>
        </w:rPr>
        <w:t>Wsparcie żywieniowe w chorobie - pacjenci potrzebują informacji</w:t>
      </w:r>
    </w:p>
    <w:p w14:paraId="2C19B806" w14:textId="1C1EF787" w:rsidR="009F4343" w:rsidRPr="003476C1" w:rsidRDefault="009F4343" w:rsidP="002D7728">
      <w:pPr>
        <w:jc w:val="both"/>
        <w:rPr>
          <w:rFonts w:ascii="Arial" w:hAnsi="Arial" w:cs="Arial"/>
          <w:b/>
          <w:bCs/>
          <w:lang w:val="pl-PL"/>
        </w:rPr>
      </w:pPr>
      <w:r w:rsidRPr="003476C1">
        <w:rPr>
          <w:rFonts w:ascii="Arial" w:hAnsi="Arial" w:cs="Arial"/>
          <w:b/>
          <w:bCs/>
          <w:lang w:val="pl-PL"/>
        </w:rPr>
        <w:t xml:space="preserve">Osoby dotknięte chorobą nowotworową oraz ich opiekunowie deklarują, że choroba wpłynęła na sposób odżywiania osoby chorej. Natomiast połowa </w:t>
      </w:r>
      <w:r w:rsidR="002E6591">
        <w:rPr>
          <w:rFonts w:ascii="Arial" w:hAnsi="Arial" w:cs="Arial"/>
          <w:b/>
          <w:bCs/>
          <w:lang w:val="pl-PL"/>
        </w:rPr>
        <w:t xml:space="preserve">ankietowanych </w:t>
      </w:r>
      <w:r w:rsidRPr="003476C1">
        <w:rPr>
          <w:rFonts w:ascii="Arial" w:hAnsi="Arial" w:cs="Arial"/>
          <w:b/>
          <w:bCs/>
          <w:lang w:val="pl-PL"/>
        </w:rPr>
        <w:t>pacjentów onkologicznych nie słyszała o możliwości zastosowania wsparcia żywieniowego w postaci żywności medycznej, która dostarcza organizmowi niezbędnych składników odżywczych, na które zapotrzebowanie w trakcie choroby</w:t>
      </w:r>
      <w:r w:rsidR="0052206D" w:rsidRPr="003476C1">
        <w:rPr>
          <w:rFonts w:ascii="Arial" w:hAnsi="Arial" w:cs="Arial"/>
          <w:b/>
          <w:bCs/>
          <w:lang w:val="pl-PL"/>
        </w:rPr>
        <w:t xml:space="preserve"> wzrasta</w:t>
      </w:r>
      <w:r w:rsidRPr="003476C1">
        <w:rPr>
          <w:rFonts w:ascii="Arial" w:hAnsi="Arial" w:cs="Arial"/>
          <w:b/>
          <w:bCs/>
          <w:lang w:val="pl-PL"/>
        </w:rPr>
        <w:t>.</w:t>
      </w:r>
    </w:p>
    <w:p w14:paraId="4B3EAF80" w14:textId="22CEB2AF" w:rsidR="002D7728" w:rsidRPr="003476C1" w:rsidRDefault="009F4343" w:rsidP="002D7728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3476C1">
        <w:rPr>
          <w:rFonts w:ascii="Arial" w:hAnsi="Arial" w:cs="Arial"/>
          <w:b/>
          <w:bCs/>
          <w:sz w:val="20"/>
          <w:szCs w:val="20"/>
          <w:lang w:val="pl-PL"/>
        </w:rPr>
        <w:t xml:space="preserve">Zaledwie 10% pacjentów onkologicznych potwierdza, że </w:t>
      </w:r>
      <w:r w:rsidR="001443FF">
        <w:rPr>
          <w:rFonts w:ascii="Arial" w:hAnsi="Arial" w:cs="Arial"/>
          <w:b/>
          <w:bCs/>
          <w:sz w:val="20"/>
          <w:szCs w:val="20"/>
          <w:lang w:val="pl-PL"/>
        </w:rPr>
        <w:t xml:space="preserve">w okresie </w:t>
      </w:r>
      <w:r w:rsidRPr="003476C1">
        <w:rPr>
          <w:rFonts w:ascii="Arial" w:hAnsi="Arial" w:cs="Arial"/>
          <w:b/>
          <w:bCs/>
          <w:sz w:val="20"/>
          <w:szCs w:val="20"/>
          <w:lang w:val="pl-PL"/>
        </w:rPr>
        <w:t>diagnozy nowotworowej otrzymało informacje o możliwości wsparcia żywieniowego w postaci żywności medycznej dostarczającej energii, białka i innych składników odżywczych.</w:t>
      </w:r>
    </w:p>
    <w:p w14:paraId="3B3D12E0" w14:textId="673B016A" w:rsidR="00FF1E3E" w:rsidRPr="003476C1" w:rsidRDefault="002D7728" w:rsidP="002D7728">
      <w:pPr>
        <w:jc w:val="both"/>
        <w:rPr>
          <w:rFonts w:ascii="Arial" w:hAnsi="Arial" w:cs="Arial"/>
          <w:sz w:val="20"/>
          <w:szCs w:val="20"/>
          <w:lang w:val="pl-PL"/>
        </w:rPr>
      </w:pPr>
      <w:r w:rsidRPr="003476C1">
        <w:rPr>
          <w:rFonts w:ascii="Arial" w:hAnsi="Arial" w:cs="Arial"/>
          <w:sz w:val="20"/>
          <w:szCs w:val="20"/>
          <w:lang w:val="pl-PL"/>
        </w:rPr>
        <w:t xml:space="preserve">Nestlé Health Science </w:t>
      </w:r>
      <w:r w:rsidR="00DB1B76" w:rsidRPr="003476C1">
        <w:rPr>
          <w:rFonts w:ascii="Arial" w:hAnsi="Arial" w:cs="Arial"/>
          <w:sz w:val="20"/>
          <w:szCs w:val="20"/>
          <w:lang w:val="pl-PL"/>
        </w:rPr>
        <w:t>ogłasza</w:t>
      </w:r>
      <w:r w:rsidRPr="003476C1">
        <w:rPr>
          <w:rFonts w:ascii="Arial" w:hAnsi="Arial" w:cs="Arial"/>
          <w:sz w:val="20"/>
          <w:szCs w:val="20"/>
          <w:lang w:val="pl-PL"/>
        </w:rPr>
        <w:t xml:space="preserve"> wyniki badania realizowanego wśród pacjentów onkologicznych </w:t>
      </w:r>
      <w:r w:rsidR="00D03C65" w:rsidRPr="003476C1">
        <w:rPr>
          <w:rFonts w:ascii="Arial" w:hAnsi="Arial" w:cs="Arial"/>
          <w:sz w:val="20"/>
          <w:szCs w:val="20"/>
          <w:lang w:val="pl-PL"/>
        </w:rPr>
        <w:br/>
      </w:r>
      <w:r w:rsidRPr="003476C1">
        <w:rPr>
          <w:rFonts w:ascii="Arial" w:hAnsi="Arial" w:cs="Arial"/>
          <w:sz w:val="20"/>
          <w:szCs w:val="20"/>
          <w:lang w:val="pl-PL"/>
        </w:rPr>
        <w:t>i ich opiekunó</w:t>
      </w:r>
      <w:r w:rsidR="00DB1B76" w:rsidRPr="003476C1">
        <w:rPr>
          <w:rFonts w:ascii="Arial" w:hAnsi="Arial" w:cs="Arial"/>
          <w:sz w:val="20"/>
          <w:szCs w:val="20"/>
          <w:lang w:val="pl-PL"/>
        </w:rPr>
        <w:t>w</w:t>
      </w:r>
      <w:r w:rsidRPr="003476C1">
        <w:rPr>
          <w:rFonts w:ascii="Arial" w:hAnsi="Arial" w:cs="Arial"/>
          <w:sz w:val="20"/>
          <w:szCs w:val="20"/>
          <w:lang w:val="pl-PL"/>
        </w:rPr>
        <w:t xml:space="preserve"> pt. „</w:t>
      </w:r>
      <w:bookmarkStart w:id="0" w:name="_Hlk117593943"/>
      <w:r w:rsidRPr="003476C1">
        <w:rPr>
          <w:rFonts w:ascii="Arial" w:hAnsi="Arial" w:cs="Arial"/>
          <w:sz w:val="20"/>
          <w:szCs w:val="20"/>
          <w:lang w:val="pl-PL"/>
        </w:rPr>
        <w:t xml:space="preserve">Świadomość pacjentów onkologicznych i ich opiekunów nt. żywienia </w:t>
      </w:r>
      <w:r w:rsidR="00D03C65" w:rsidRPr="003476C1">
        <w:rPr>
          <w:rFonts w:ascii="Arial" w:hAnsi="Arial" w:cs="Arial"/>
          <w:sz w:val="20"/>
          <w:szCs w:val="20"/>
          <w:lang w:val="pl-PL"/>
        </w:rPr>
        <w:br/>
      </w:r>
      <w:r w:rsidRPr="003476C1">
        <w:rPr>
          <w:rFonts w:ascii="Arial" w:hAnsi="Arial" w:cs="Arial"/>
          <w:sz w:val="20"/>
          <w:szCs w:val="20"/>
          <w:lang w:val="pl-PL"/>
        </w:rPr>
        <w:t>w chorobie i rekonwalescencji</w:t>
      </w:r>
      <w:bookmarkEnd w:id="0"/>
      <w:r w:rsidRPr="003476C1">
        <w:rPr>
          <w:rFonts w:ascii="Arial" w:hAnsi="Arial" w:cs="Arial"/>
          <w:sz w:val="20"/>
          <w:szCs w:val="20"/>
          <w:lang w:val="pl-PL"/>
        </w:rPr>
        <w:t>”</w:t>
      </w:r>
      <w:r w:rsidR="00117F4C" w:rsidRPr="003476C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3476C1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3C081D5E" w14:textId="2600F1AF" w:rsidR="002D7728" w:rsidRPr="003476C1" w:rsidRDefault="002D7728" w:rsidP="002D7728">
      <w:pPr>
        <w:jc w:val="both"/>
        <w:rPr>
          <w:rFonts w:ascii="Arial" w:hAnsi="Arial" w:cs="Arial"/>
          <w:sz w:val="20"/>
          <w:szCs w:val="20"/>
          <w:lang w:val="pl-PL"/>
        </w:rPr>
      </w:pPr>
      <w:r w:rsidRPr="003476C1">
        <w:rPr>
          <w:rFonts w:ascii="Arial" w:hAnsi="Arial" w:cs="Arial"/>
          <w:sz w:val="20"/>
          <w:szCs w:val="20"/>
          <w:lang w:val="pl-PL"/>
        </w:rPr>
        <w:t xml:space="preserve">Czego dowiaduje się pacjent w gabinecie lekarskim </w:t>
      </w:r>
      <w:r w:rsidR="001443FF">
        <w:rPr>
          <w:rFonts w:ascii="Arial" w:hAnsi="Arial" w:cs="Arial"/>
          <w:sz w:val="20"/>
          <w:szCs w:val="20"/>
          <w:lang w:val="pl-PL"/>
        </w:rPr>
        <w:t>w okresie</w:t>
      </w:r>
      <w:r w:rsidRPr="003476C1">
        <w:rPr>
          <w:rFonts w:ascii="Arial" w:hAnsi="Arial" w:cs="Arial"/>
          <w:sz w:val="20"/>
          <w:szCs w:val="20"/>
          <w:lang w:val="pl-PL"/>
        </w:rPr>
        <w:t xml:space="preserve"> diagnozy? Blisko 70% </w:t>
      </w:r>
      <w:r w:rsidR="00E92B4F" w:rsidRPr="003476C1">
        <w:rPr>
          <w:rFonts w:ascii="Arial" w:hAnsi="Arial" w:cs="Arial"/>
          <w:sz w:val="20"/>
          <w:szCs w:val="20"/>
          <w:lang w:val="pl-PL"/>
        </w:rPr>
        <w:t>chorych jest informowan</w:t>
      </w:r>
      <w:r w:rsidR="00A4475F" w:rsidRPr="003476C1">
        <w:rPr>
          <w:rFonts w:ascii="Arial" w:hAnsi="Arial" w:cs="Arial"/>
          <w:sz w:val="20"/>
          <w:szCs w:val="20"/>
          <w:lang w:val="pl-PL"/>
        </w:rPr>
        <w:t>ych</w:t>
      </w:r>
      <w:r w:rsidRPr="003476C1">
        <w:rPr>
          <w:rFonts w:ascii="Arial" w:hAnsi="Arial" w:cs="Arial"/>
          <w:sz w:val="20"/>
          <w:szCs w:val="20"/>
          <w:lang w:val="pl-PL"/>
        </w:rPr>
        <w:t xml:space="preserve"> o dostępnych terapiach onkologicznych i sposobach leczenia. </w:t>
      </w:r>
      <w:r w:rsidRPr="003476C1">
        <w:rPr>
          <w:rFonts w:ascii="Arial" w:hAnsi="Arial" w:cs="Arial"/>
          <w:b/>
          <w:bCs/>
          <w:sz w:val="20"/>
          <w:szCs w:val="20"/>
          <w:lang w:val="pl-PL"/>
        </w:rPr>
        <w:t>Zdecydowanie mniej</w:t>
      </w:r>
      <w:r w:rsidR="00890F46" w:rsidRPr="003476C1">
        <w:rPr>
          <w:rFonts w:ascii="Arial" w:hAnsi="Arial" w:cs="Arial"/>
          <w:b/>
          <w:bCs/>
          <w:sz w:val="20"/>
          <w:szCs w:val="20"/>
          <w:lang w:val="pl-PL"/>
        </w:rPr>
        <w:t>sz</w:t>
      </w:r>
      <w:r w:rsidR="009F4343" w:rsidRPr="003476C1">
        <w:rPr>
          <w:rFonts w:ascii="Arial" w:hAnsi="Arial" w:cs="Arial"/>
          <w:b/>
          <w:bCs/>
          <w:sz w:val="20"/>
          <w:szCs w:val="20"/>
          <w:lang w:val="pl-PL"/>
        </w:rPr>
        <w:t xml:space="preserve">y odsetek pacjentów otrzymuje informacje </w:t>
      </w:r>
      <w:r w:rsidR="00E92B4F" w:rsidRPr="003476C1">
        <w:rPr>
          <w:rFonts w:ascii="Arial" w:hAnsi="Arial" w:cs="Arial"/>
          <w:b/>
          <w:bCs/>
          <w:sz w:val="20"/>
          <w:szCs w:val="20"/>
          <w:lang w:val="pl-PL"/>
        </w:rPr>
        <w:t xml:space="preserve">o </w:t>
      </w:r>
      <w:r w:rsidR="009F4343" w:rsidRPr="003476C1">
        <w:rPr>
          <w:rFonts w:ascii="Arial" w:hAnsi="Arial" w:cs="Arial"/>
          <w:b/>
          <w:bCs/>
          <w:sz w:val="20"/>
          <w:szCs w:val="20"/>
          <w:lang w:val="pl-PL"/>
        </w:rPr>
        <w:t xml:space="preserve">innych </w:t>
      </w:r>
      <w:r w:rsidR="0052206D" w:rsidRPr="003476C1">
        <w:rPr>
          <w:rFonts w:ascii="Arial" w:hAnsi="Arial" w:cs="Arial"/>
          <w:b/>
          <w:bCs/>
          <w:sz w:val="20"/>
          <w:szCs w:val="20"/>
          <w:lang w:val="pl-PL"/>
        </w:rPr>
        <w:t>składowych</w:t>
      </w:r>
      <w:r w:rsidR="009F4343" w:rsidRPr="003476C1">
        <w:rPr>
          <w:rFonts w:ascii="Arial" w:hAnsi="Arial" w:cs="Arial"/>
          <w:b/>
          <w:bCs/>
          <w:sz w:val="20"/>
          <w:szCs w:val="20"/>
          <w:lang w:val="pl-PL"/>
        </w:rPr>
        <w:t xml:space="preserve"> leczenia np. o wsparciu</w:t>
      </w:r>
      <w:r w:rsidRPr="003476C1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E92B4F" w:rsidRPr="003476C1">
        <w:rPr>
          <w:rFonts w:ascii="Arial" w:hAnsi="Arial" w:cs="Arial"/>
          <w:b/>
          <w:bCs/>
          <w:sz w:val="20"/>
          <w:szCs w:val="20"/>
          <w:lang w:val="pl-PL"/>
        </w:rPr>
        <w:t>żywieniowym</w:t>
      </w:r>
      <w:r w:rsidR="00E92B4F" w:rsidRPr="003476C1">
        <w:rPr>
          <w:rFonts w:ascii="Arial" w:hAnsi="Arial" w:cs="Arial"/>
          <w:sz w:val="20"/>
          <w:szCs w:val="20"/>
          <w:lang w:val="pl-PL"/>
        </w:rPr>
        <w:t xml:space="preserve">, jak i np. </w:t>
      </w:r>
      <w:r w:rsidRPr="003476C1">
        <w:rPr>
          <w:rFonts w:ascii="Arial" w:hAnsi="Arial" w:cs="Arial"/>
          <w:sz w:val="20"/>
          <w:szCs w:val="20"/>
          <w:lang w:val="pl-PL"/>
        </w:rPr>
        <w:t>psychoonkologiczn</w:t>
      </w:r>
      <w:r w:rsidR="00E92B4F" w:rsidRPr="003476C1">
        <w:rPr>
          <w:rFonts w:ascii="Arial" w:hAnsi="Arial" w:cs="Arial"/>
          <w:sz w:val="20"/>
          <w:szCs w:val="20"/>
          <w:lang w:val="pl-PL"/>
        </w:rPr>
        <w:t>ym</w:t>
      </w:r>
      <w:r w:rsidRPr="003476C1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3396F21B" w14:textId="54A7FCD1" w:rsidR="002D7728" w:rsidRPr="003476C1" w:rsidRDefault="002D7728" w:rsidP="002D7728">
      <w:pPr>
        <w:jc w:val="both"/>
        <w:rPr>
          <w:rFonts w:ascii="Arial" w:hAnsi="Arial" w:cs="Arial"/>
          <w:sz w:val="20"/>
          <w:szCs w:val="20"/>
          <w:lang w:val="pl-PL"/>
        </w:rPr>
      </w:pPr>
      <w:r w:rsidRPr="003476C1">
        <w:rPr>
          <w:rFonts w:ascii="Arial" w:hAnsi="Arial" w:cs="Arial"/>
          <w:sz w:val="20"/>
          <w:szCs w:val="20"/>
          <w:lang w:val="pl-PL"/>
        </w:rPr>
        <w:t xml:space="preserve">Ponad 60% pacjentów onkologicznych oraz 91% ich opiekunów deklaruje, że </w:t>
      </w:r>
      <w:r w:rsidRPr="003476C1">
        <w:rPr>
          <w:rFonts w:ascii="Arial" w:hAnsi="Arial" w:cs="Arial"/>
          <w:b/>
          <w:bCs/>
          <w:sz w:val="20"/>
          <w:szCs w:val="20"/>
          <w:lang w:val="pl-PL"/>
        </w:rPr>
        <w:t xml:space="preserve">choroba onkologiczna </w:t>
      </w:r>
      <w:r w:rsidR="00D03C65" w:rsidRPr="003476C1">
        <w:rPr>
          <w:rFonts w:ascii="Arial" w:hAnsi="Arial" w:cs="Arial"/>
          <w:b/>
          <w:bCs/>
          <w:sz w:val="20"/>
          <w:szCs w:val="20"/>
          <w:lang w:val="pl-PL"/>
        </w:rPr>
        <w:br/>
      </w:r>
      <w:r w:rsidRPr="003476C1">
        <w:rPr>
          <w:rFonts w:ascii="Arial" w:hAnsi="Arial" w:cs="Arial"/>
          <w:b/>
          <w:bCs/>
          <w:sz w:val="20"/>
          <w:szCs w:val="20"/>
          <w:lang w:val="pl-PL"/>
        </w:rPr>
        <w:t>wpłynęła na zmianę codziennej diety</w:t>
      </w:r>
      <w:r w:rsidR="002E6591">
        <w:rPr>
          <w:rFonts w:ascii="Arial" w:hAnsi="Arial" w:cs="Arial"/>
          <w:b/>
          <w:bCs/>
          <w:sz w:val="20"/>
          <w:szCs w:val="20"/>
          <w:lang w:val="pl-PL"/>
        </w:rPr>
        <w:t xml:space="preserve"> osób chorych</w:t>
      </w:r>
      <w:r w:rsidRPr="003476C1">
        <w:rPr>
          <w:rFonts w:ascii="Arial" w:hAnsi="Arial" w:cs="Arial"/>
          <w:sz w:val="20"/>
          <w:szCs w:val="20"/>
          <w:lang w:val="pl-PL"/>
        </w:rPr>
        <w:t xml:space="preserve">. Powodem </w:t>
      </w:r>
      <w:r w:rsidR="009F4343" w:rsidRPr="003476C1">
        <w:rPr>
          <w:rFonts w:ascii="Arial" w:hAnsi="Arial" w:cs="Arial"/>
          <w:sz w:val="20"/>
          <w:szCs w:val="20"/>
          <w:lang w:val="pl-PL"/>
        </w:rPr>
        <w:t xml:space="preserve">wprowadzenia zmian </w:t>
      </w:r>
      <w:r w:rsidRPr="003476C1">
        <w:rPr>
          <w:rFonts w:ascii="Arial" w:hAnsi="Arial" w:cs="Arial"/>
          <w:sz w:val="20"/>
          <w:szCs w:val="20"/>
          <w:lang w:val="pl-PL"/>
        </w:rPr>
        <w:t>dla ponad połowy pacjentów była chęć poprawy sposobu żywienia czy dostarczeni</w:t>
      </w:r>
      <w:r w:rsidR="0052206D" w:rsidRPr="003476C1">
        <w:rPr>
          <w:rFonts w:ascii="Arial" w:hAnsi="Arial" w:cs="Arial"/>
          <w:sz w:val="20"/>
          <w:szCs w:val="20"/>
          <w:lang w:val="pl-PL"/>
        </w:rPr>
        <w:t>a</w:t>
      </w:r>
      <w:r w:rsidRPr="003476C1">
        <w:rPr>
          <w:rFonts w:ascii="Arial" w:hAnsi="Arial" w:cs="Arial"/>
          <w:sz w:val="20"/>
          <w:szCs w:val="20"/>
          <w:lang w:val="pl-PL"/>
        </w:rPr>
        <w:t xml:space="preserve"> organizmowi większej ilości składników odżywczych. Kolejne</w:t>
      </w:r>
      <w:r w:rsidR="007E3722" w:rsidRPr="003476C1">
        <w:rPr>
          <w:rFonts w:ascii="Arial" w:hAnsi="Arial" w:cs="Arial"/>
          <w:sz w:val="20"/>
          <w:szCs w:val="20"/>
          <w:lang w:val="pl-PL"/>
        </w:rPr>
        <w:t xml:space="preserve"> </w:t>
      </w:r>
      <w:r w:rsidR="00890F46" w:rsidRPr="003476C1">
        <w:rPr>
          <w:rFonts w:ascii="Arial" w:hAnsi="Arial" w:cs="Arial"/>
          <w:sz w:val="20"/>
          <w:szCs w:val="20"/>
          <w:lang w:val="pl-PL"/>
        </w:rPr>
        <w:t>zmiany są efektem skutków</w:t>
      </w:r>
      <w:r w:rsidRPr="003476C1">
        <w:rPr>
          <w:rFonts w:ascii="Arial" w:hAnsi="Arial" w:cs="Arial"/>
          <w:sz w:val="20"/>
          <w:szCs w:val="20"/>
          <w:lang w:val="pl-PL"/>
        </w:rPr>
        <w:t xml:space="preserve"> uboczn</w:t>
      </w:r>
      <w:r w:rsidR="00890F46" w:rsidRPr="003476C1">
        <w:rPr>
          <w:rFonts w:ascii="Arial" w:hAnsi="Arial" w:cs="Arial"/>
          <w:sz w:val="20"/>
          <w:szCs w:val="20"/>
          <w:lang w:val="pl-PL"/>
        </w:rPr>
        <w:t>ych</w:t>
      </w:r>
      <w:r w:rsidRPr="003476C1">
        <w:rPr>
          <w:rFonts w:ascii="Arial" w:hAnsi="Arial" w:cs="Arial"/>
          <w:sz w:val="20"/>
          <w:szCs w:val="20"/>
          <w:lang w:val="pl-PL"/>
        </w:rPr>
        <w:t xml:space="preserve"> </w:t>
      </w:r>
      <w:r w:rsidR="0052206D" w:rsidRPr="003476C1">
        <w:rPr>
          <w:rFonts w:ascii="Arial" w:hAnsi="Arial" w:cs="Arial"/>
          <w:sz w:val="20"/>
          <w:szCs w:val="20"/>
          <w:lang w:val="pl-PL"/>
        </w:rPr>
        <w:t>leczenia</w:t>
      </w:r>
      <w:r w:rsidRPr="003476C1">
        <w:rPr>
          <w:rFonts w:ascii="Arial" w:hAnsi="Arial" w:cs="Arial"/>
          <w:sz w:val="20"/>
          <w:szCs w:val="20"/>
          <w:lang w:val="pl-PL"/>
        </w:rPr>
        <w:t xml:space="preserve"> np. chemioterapii</w:t>
      </w:r>
      <w:r w:rsidR="00890F46" w:rsidRPr="003476C1">
        <w:rPr>
          <w:rFonts w:ascii="Arial" w:hAnsi="Arial" w:cs="Arial"/>
          <w:sz w:val="20"/>
          <w:szCs w:val="20"/>
          <w:lang w:val="pl-PL"/>
        </w:rPr>
        <w:t>,</w:t>
      </w:r>
      <w:r w:rsidRPr="003476C1">
        <w:rPr>
          <w:rFonts w:ascii="Arial" w:hAnsi="Arial" w:cs="Arial"/>
          <w:sz w:val="20"/>
          <w:szCs w:val="20"/>
          <w:lang w:val="pl-PL"/>
        </w:rPr>
        <w:t xml:space="preserve"> czy dolegliwości towarzysząc</w:t>
      </w:r>
      <w:r w:rsidR="00890F46" w:rsidRPr="003476C1">
        <w:rPr>
          <w:rFonts w:ascii="Arial" w:hAnsi="Arial" w:cs="Arial"/>
          <w:sz w:val="20"/>
          <w:szCs w:val="20"/>
          <w:lang w:val="pl-PL"/>
        </w:rPr>
        <w:t>ych</w:t>
      </w:r>
      <w:r w:rsidRPr="003476C1">
        <w:rPr>
          <w:rFonts w:ascii="Arial" w:hAnsi="Arial" w:cs="Arial"/>
          <w:sz w:val="20"/>
          <w:szCs w:val="20"/>
          <w:lang w:val="pl-PL"/>
        </w:rPr>
        <w:t xml:space="preserve"> chorobie. </w:t>
      </w:r>
      <w:r w:rsidR="00E92B4F" w:rsidRPr="003476C1">
        <w:rPr>
          <w:rFonts w:ascii="Arial" w:hAnsi="Arial" w:cs="Arial"/>
          <w:b/>
          <w:bCs/>
          <w:sz w:val="20"/>
          <w:szCs w:val="20"/>
          <w:lang w:val="pl-PL"/>
        </w:rPr>
        <w:t>P</w:t>
      </w:r>
      <w:r w:rsidRPr="003476C1">
        <w:rPr>
          <w:rFonts w:ascii="Arial" w:hAnsi="Arial" w:cs="Arial"/>
          <w:b/>
          <w:bCs/>
          <w:sz w:val="20"/>
          <w:szCs w:val="20"/>
          <w:lang w:val="pl-PL"/>
        </w:rPr>
        <w:t xml:space="preserve">acjenci </w:t>
      </w:r>
      <w:r w:rsidR="00890F46" w:rsidRPr="003476C1">
        <w:rPr>
          <w:rFonts w:ascii="Arial" w:hAnsi="Arial" w:cs="Arial"/>
          <w:b/>
          <w:bCs/>
          <w:sz w:val="20"/>
          <w:szCs w:val="20"/>
          <w:lang w:val="pl-PL"/>
        </w:rPr>
        <w:t xml:space="preserve">często wskazują </w:t>
      </w:r>
      <w:r w:rsidR="00E92B4F" w:rsidRPr="003476C1">
        <w:rPr>
          <w:rFonts w:ascii="Arial" w:hAnsi="Arial" w:cs="Arial"/>
          <w:b/>
          <w:bCs/>
          <w:sz w:val="20"/>
          <w:szCs w:val="20"/>
          <w:lang w:val="pl-PL"/>
        </w:rPr>
        <w:t xml:space="preserve">na </w:t>
      </w:r>
      <w:r w:rsidR="00890F46" w:rsidRPr="003476C1">
        <w:rPr>
          <w:rFonts w:ascii="Arial" w:hAnsi="Arial" w:cs="Arial"/>
          <w:b/>
          <w:bCs/>
          <w:sz w:val="20"/>
          <w:szCs w:val="20"/>
          <w:lang w:val="pl-PL"/>
        </w:rPr>
        <w:t xml:space="preserve">problemy związane z </w:t>
      </w:r>
      <w:r w:rsidR="009F4343" w:rsidRPr="003476C1">
        <w:rPr>
          <w:rFonts w:ascii="Arial" w:hAnsi="Arial" w:cs="Arial"/>
          <w:b/>
          <w:bCs/>
          <w:sz w:val="20"/>
          <w:szCs w:val="20"/>
          <w:lang w:val="pl-PL"/>
        </w:rPr>
        <w:t xml:space="preserve">pogorszeniem funkcjonowania </w:t>
      </w:r>
      <w:r w:rsidR="00890F46" w:rsidRPr="003476C1">
        <w:rPr>
          <w:rFonts w:ascii="Arial" w:hAnsi="Arial" w:cs="Arial"/>
          <w:b/>
          <w:bCs/>
          <w:sz w:val="20"/>
          <w:szCs w:val="20"/>
          <w:lang w:val="pl-PL"/>
        </w:rPr>
        <w:t>przewod</w:t>
      </w:r>
      <w:r w:rsidR="009F4343" w:rsidRPr="003476C1">
        <w:rPr>
          <w:rFonts w:ascii="Arial" w:hAnsi="Arial" w:cs="Arial"/>
          <w:b/>
          <w:bCs/>
          <w:sz w:val="20"/>
          <w:szCs w:val="20"/>
          <w:lang w:val="pl-PL"/>
        </w:rPr>
        <w:t>u</w:t>
      </w:r>
      <w:r w:rsidR="00890F46" w:rsidRPr="003476C1">
        <w:rPr>
          <w:rFonts w:ascii="Arial" w:hAnsi="Arial" w:cs="Arial"/>
          <w:b/>
          <w:bCs/>
          <w:sz w:val="20"/>
          <w:szCs w:val="20"/>
          <w:lang w:val="pl-PL"/>
        </w:rPr>
        <w:t xml:space="preserve"> pokarmow</w:t>
      </w:r>
      <w:r w:rsidR="009F4343" w:rsidRPr="003476C1">
        <w:rPr>
          <w:rFonts w:ascii="Arial" w:hAnsi="Arial" w:cs="Arial"/>
          <w:b/>
          <w:bCs/>
          <w:sz w:val="20"/>
          <w:szCs w:val="20"/>
          <w:lang w:val="pl-PL"/>
        </w:rPr>
        <w:t>ego</w:t>
      </w:r>
      <w:r w:rsidR="00890F46" w:rsidRPr="003476C1">
        <w:rPr>
          <w:rFonts w:ascii="Arial" w:hAnsi="Arial" w:cs="Arial"/>
          <w:b/>
          <w:bCs/>
          <w:sz w:val="20"/>
          <w:szCs w:val="20"/>
          <w:lang w:val="pl-PL"/>
        </w:rPr>
        <w:t xml:space="preserve"> – </w:t>
      </w:r>
      <w:r w:rsidRPr="003476C1">
        <w:rPr>
          <w:rFonts w:ascii="Arial" w:hAnsi="Arial" w:cs="Arial"/>
          <w:b/>
          <w:bCs/>
          <w:sz w:val="20"/>
          <w:szCs w:val="20"/>
          <w:lang w:val="pl-PL"/>
        </w:rPr>
        <w:t>zmiany odczuwania smaku</w:t>
      </w:r>
      <w:r w:rsidR="00890F46" w:rsidRPr="003476C1">
        <w:rPr>
          <w:rFonts w:ascii="Arial" w:hAnsi="Arial" w:cs="Arial"/>
          <w:b/>
          <w:bCs/>
          <w:sz w:val="20"/>
          <w:szCs w:val="20"/>
          <w:lang w:val="pl-PL"/>
        </w:rPr>
        <w:t xml:space="preserve">, w tym </w:t>
      </w:r>
      <w:r w:rsidRPr="003476C1">
        <w:rPr>
          <w:rFonts w:ascii="Arial" w:hAnsi="Arial" w:cs="Arial"/>
          <w:b/>
          <w:bCs/>
          <w:sz w:val="20"/>
          <w:szCs w:val="20"/>
          <w:lang w:val="pl-PL"/>
        </w:rPr>
        <w:t>metaliczny posmak</w:t>
      </w:r>
      <w:r w:rsidR="00890F46" w:rsidRPr="003476C1">
        <w:rPr>
          <w:rFonts w:ascii="Arial" w:hAnsi="Arial" w:cs="Arial"/>
          <w:sz w:val="20"/>
          <w:szCs w:val="20"/>
          <w:lang w:val="pl-PL"/>
        </w:rPr>
        <w:t xml:space="preserve">, których doświadcza </w:t>
      </w:r>
      <w:r w:rsidRPr="003476C1">
        <w:rPr>
          <w:rFonts w:ascii="Arial" w:hAnsi="Arial" w:cs="Arial"/>
          <w:sz w:val="20"/>
          <w:szCs w:val="20"/>
          <w:lang w:val="pl-PL"/>
        </w:rPr>
        <w:t>60%</w:t>
      </w:r>
      <w:r w:rsidR="00E92B4F" w:rsidRPr="003476C1">
        <w:rPr>
          <w:rFonts w:ascii="Arial" w:hAnsi="Arial" w:cs="Arial"/>
          <w:sz w:val="20"/>
          <w:szCs w:val="20"/>
          <w:lang w:val="pl-PL"/>
        </w:rPr>
        <w:t xml:space="preserve">, </w:t>
      </w:r>
      <w:r w:rsidR="00871F25" w:rsidRPr="003476C1">
        <w:rPr>
          <w:rFonts w:ascii="Arial" w:hAnsi="Arial" w:cs="Arial"/>
          <w:sz w:val="20"/>
          <w:szCs w:val="20"/>
          <w:lang w:val="pl-PL"/>
        </w:rPr>
        <w:t>czy</w:t>
      </w:r>
      <w:r w:rsidRPr="003476C1">
        <w:rPr>
          <w:rFonts w:ascii="Arial" w:hAnsi="Arial" w:cs="Arial"/>
          <w:sz w:val="20"/>
          <w:szCs w:val="20"/>
          <w:lang w:val="pl-PL"/>
        </w:rPr>
        <w:t xml:space="preserve"> biegunki </w:t>
      </w:r>
      <w:r w:rsidR="00890F46" w:rsidRPr="003476C1">
        <w:rPr>
          <w:rFonts w:ascii="Arial" w:hAnsi="Arial" w:cs="Arial"/>
          <w:sz w:val="20"/>
          <w:szCs w:val="20"/>
          <w:lang w:val="pl-PL"/>
        </w:rPr>
        <w:t>– u</w:t>
      </w:r>
      <w:r w:rsidRPr="003476C1">
        <w:rPr>
          <w:rFonts w:ascii="Arial" w:hAnsi="Arial" w:cs="Arial"/>
          <w:sz w:val="20"/>
          <w:szCs w:val="20"/>
          <w:lang w:val="pl-PL"/>
        </w:rPr>
        <w:t xml:space="preserve"> 55%. </w:t>
      </w:r>
    </w:p>
    <w:p w14:paraId="2CBF4917" w14:textId="0D447C3A" w:rsidR="00E92B4F" w:rsidRPr="003476C1" w:rsidRDefault="002D7728" w:rsidP="002D7728">
      <w:pPr>
        <w:jc w:val="both"/>
        <w:rPr>
          <w:rFonts w:ascii="Arial" w:hAnsi="Arial" w:cs="Arial"/>
          <w:sz w:val="20"/>
          <w:szCs w:val="20"/>
          <w:lang w:val="pl-PL"/>
        </w:rPr>
      </w:pPr>
      <w:r w:rsidRPr="003476C1">
        <w:rPr>
          <w:rFonts w:ascii="Arial" w:hAnsi="Arial" w:cs="Arial"/>
          <w:sz w:val="20"/>
          <w:szCs w:val="20"/>
          <w:lang w:val="pl-PL"/>
        </w:rPr>
        <w:t xml:space="preserve">Na czym polegają zmiany </w:t>
      </w:r>
      <w:r w:rsidR="00890F46" w:rsidRPr="003476C1">
        <w:rPr>
          <w:rFonts w:ascii="Arial" w:hAnsi="Arial" w:cs="Arial"/>
          <w:sz w:val="20"/>
          <w:szCs w:val="20"/>
          <w:lang w:val="pl-PL"/>
        </w:rPr>
        <w:t>w zakresie diety</w:t>
      </w:r>
      <w:r w:rsidRPr="003476C1">
        <w:rPr>
          <w:rFonts w:ascii="Arial" w:hAnsi="Arial" w:cs="Arial"/>
          <w:sz w:val="20"/>
          <w:szCs w:val="20"/>
          <w:lang w:val="pl-PL"/>
        </w:rPr>
        <w:t xml:space="preserve">? </w:t>
      </w:r>
      <w:r w:rsidR="0052206D" w:rsidRPr="003476C1">
        <w:rPr>
          <w:rFonts w:ascii="Arial" w:hAnsi="Arial" w:cs="Arial"/>
          <w:sz w:val="20"/>
          <w:szCs w:val="20"/>
          <w:lang w:val="pl-PL"/>
        </w:rPr>
        <w:t>W</w:t>
      </w:r>
      <w:r w:rsidRPr="003476C1">
        <w:rPr>
          <w:rFonts w:ascii="Arial" w:hAnsi="Arial" w:cs="Arial"/>
          <w:sz w:val="20"/>
          <w:szCs w:val="20"/>
          <w:lang w:val="pl-PL"/>
        </w:rPr>
        <w:t xml:space="preserve">iększość chorych </w:t>
      </w:r>
      <w:r w:rsidR="00890F46" w:rsidRPr="003476C1">
        <w:rPr>
          <w:rFonts w:ascii="Arial" w:hAnsi="Arial" w:cs="Arial"/>
          <w:sz w:val="20"/>
          <w:szCs w:val="20"/>
          <w:lang w:val="pl-PL"/>
        </w:rPr>
        <w:t>spożywa</w:t>
      </w:r>
      <w:r w:rsidRPr="003476C1">
        <w:rPr>
          <w:rFonts w:ascii="Arial" w:hAnsi="Arial" w:cs="Arial"/>
          <w:sz w:val="20"/>
          <w:szCs w:val="20"/>
          <w:lang w:val="pl-PL"/>
        </w:rPr>
        <w:t xml:space="preserve"> więcej warzyw i owoców</w:t>
      </w:r>
      <w:r w:rsidR="005A6750">
        <w:rPr>
          <w:rFonts w:ascii="Arial" w:hAnsi="Arial" w:cs="Arial"/>
          <w:sz w:val="20"/>
          <w:szCs w:val="20"/>
          <w:lang w:val="pl-PL"/>
        </w:rPr>
        <w:t xml:space="preserve"> (70%)</w:t>
      </w:r>
      <w:r w:rsidRPr="003476C1">
        <w:rPr>
          <w:rFonts w:ascii="Arial" w:hAnsi="Arial" w:cs="Arial"/>
          <w:sz w:val="20"/>
          <w:szCs w:val="20"/>
          <w:lang w:val="pl-PL"/>
        </w:rPr>
        <w:t xml:space="preserve">, pije więcej wody w ciągu dnia </w:t>
      </w:r>
      <w:r w:rsidR="005A6750">
        <w:rPr>
          <w:rFonts w:ascii="Arial" w:hAnsi="Arial" w:cs="Arial"/>
          <w:sz w:val="20"/>
          <w:szCs w:val="20"/>
          <w:lang w:val="pl-PL"/>
        </w:rPr>
        <w:t xml:space="preserve">(70%) </w:t>
      </w:r>
      <w:r w:rsidRPr="003476C1">
        <w:rPr>
          <w:rFonts w:ascii="Arial" w:hAnsi="Arial" w:cs="Arial"/>
          <w:sz w:val="20"/>
          <w:szCs w:val="20"/>
          <w:lang w:val="pl-PL"/>
        </w:rPr>
        <w:t xml:space="preserve">oraz ogranicza spożycie tłuszczów (45%). </w:t>
      </w:r>
      <w:r w:rsidR="007E3722" w:rsidRPr="003476C1">
        <w:rPr>
          <w:rFonts w:ascii="Arial" w:hAnsi="Arial" w:cs="Arial"/>
          <w:b/>
          <w:bCs/>
          <w:sz w:val="20"/>
          <w:szCs w:val="20"/>
          <w:lang w:val="pl-PL"/>
        </w:rPr>
        <w:t xml:space="preserve">Tylko </w:t>
      </w:r>
      <w:r w:rsidRPr="003476C1">
        <w:rPr>
          <w:rFonts w:ascii="Arial" w:hAnsi="Arial" w:cs="Arial"/>
          <w:b/>
          <w:bCs/>
          <w:sz w:val="20"/>
          <w:szCs w:val="20"/>
          <w:lang w:val="pl-PL"/>
        </w:rPr>
        <w:t xml:space="preserve">co czwarty </w:t>
      </w:r>
      <w:r w:rsidR="007E3722" w:rsidRPr="003476C1">
        <w:rPr>
          <w:rFonts w:ascii="Arial" w:hAnsi="Arial" w:cs="Arial"/>
          <w:b/>
          <w:bCs/>
          <w:sz w:val="20"/>
          <w:szCs w:val="20"/>
          <w:lang w:val="pl-PL"/>
        </w:rPr>
        <w:t xml:space="preserve">pacjent </w:t>
      </w:r>
      <w:r w:rsidRPr="003476C1">
        <w:rPr>
          <w:rFonts w:ascii="Arial" w:hAnsi="Arial" w:cs="Arial"/>
          <w:b/>
          <w:bCs/>
          <w:sz w:val="20"/>
          <w:szCs w:val="20"/>
          <w:lang w:val="pl-PL"/>
        </w:rPr>
        <w:t>wprowadził do diety preparaty odżywcze bogate w białko, w formie żywności specjalnego przeznaczenia medycznego.</w:t>
      </w:r>
      <w:r w:rsidR="00E92B4F" w:rsidRPr="003476C1">
        <w:rPr>
          <w:rFonts w:ascii="Arial" w:hAnsi="Arial" w:cs="Arial"/>
          <w:b/>
          <w:bCs/>
          <w:sz w:val="20"/>
          <w:szCs w:val="20"/>
          <w:lang w:val="pl-PL"/>
        </w:rPr>
        <w:t xml:space="preserve"> Zaledwie c</w:t>
      </w:r>
      <w:r w:rsidR="00871F25" w:rsidRPr="003476C1">
        <w:rPr>
          <w:rFonts w:ascii="Arial" w:hAnsi="Arial" w:cs="Arial"/>
          <w:b/>
          <w:bCs/>
          <w:sz w:val="20"/>
          <w:szCs w:val="20"/>
          <w:lang w:val="pl-PL"/>
        </w:rPr>
        <w:t xml:space="preserve">o </w:t>
      </w:r>
      <w:r w:rsidR="00E92B4F" w:rsidRPr="003476C1">
        <w:rPr>
          <w:rFonts w:ascii="Arial" w:hAnsi="Arial" w:cs="Arial"/>
          <w:b/>
          <w:bCs/>
          <w:sz w:val="20"/>
          <w:szCs w:val="20"/>
          <w:lang w:val="pl-PL"/>
        </w:rPr>
        <w:t>trzeci</w:t>
      </w:r>
      <w:r w:rsidR="00871F25" w:rsidRPr="003476C1">
        <w:rPr>
          <w:rFonts w:ascii="Arial" w:hAnsi="Arial" w:cs="Arial"/>
          <w:b/>
          <w:bCs/>
          <w:sz w:val="20"/>
          <w:szCs w:val="20"/>
          <w:lang w:val="pl-PL"/>
        </w:rPr>
        <w:t xml:space="preserve"> pacjent słyszał o </w:t>
      </w:r>
      <w:r w:rsidR="009F4343" w:rsidRPr="003476C1">
        <w:rPr>
          <w:rFonts w:ascii="Arial" w:hAnsi="Arial" w:cs="Arial"/>
          <w:b/>
          <w:bCs/>
          <w:sz w:val="20"/>
          <w:szCs w:val="20"/>
          <w:lang w:val="pl-PL"/>
        </w:rPr>
        <w:t>ważnej</w:t>
      </w:r>
      <w:r w:rsidR="00871F25" w:rsidRPr="003476C1">
        <w:rPr>
          <w:rFonts w:ascii="Arial" w:hAnsi="Arial" w:cs="Arial"/>
          <w:b/>
          <w:bCs/>
          <w:sz w:val="20"/>
          <w:szCs w:val="20"/>
          <w:lang w:val="pl-PL"/>
        </w:rPr>
        <w:t xml:space="preserve"> roli białka i zwiększon</w:t>
      </w:r>
      <w:r w:rsidR="007E3722" w:rsidRPr="003476C1">
        <w:rPr>
          <w:rFonts w:ascii="Arial" w:hAnsi="Arial" w:cs="Arial"/>
          <w:b/>
          <w:bCs/>
          <w:sz w:val="20"/>
          <w:szCs w:val="20"/>
          <w:lang w:val="pl-PL"/>
        </w:rPr>
        <w:t xml:space="preserve">ym </w:t>
      </w:r>
      <w:r w:rsidR="00871F25" w:rsidRPr="003476C1">
        <w:rPr>
          <w:rFonts w:ascii="Arial" w:hAnsi="Arial" w:cs="Arial"/>
          <w:b/>
          <w:bCs/>
          <w:sz w:val="20"/>
          <w:szCs w:val="20"/>
          <w:lang w:val="pl-PL"/>
        </w:rPr>
        <w:t>zapotrzebowaniu na nie w trakcie terapii onkologicznej</w:t>
      </w:r>
      <w:r w:rsidR="00E92B4F" w:rsidRPr="003476C1">
        <w:rPr>
          <w:rFonts w:ascii="Arial" w:hAnsi="Arial" w:cs="Arial"/>
          <w:sz w:val="20"/>
          <w:szCs w:val="20"/>
          <w:lang w:val="pl-PL"/>
        </w:rPr>
        <w:t xml:space="preserve">, </w:t>
      </w:r>
      <w:r w:rsidR="0052206D" w:rsidRPr="003476C1">
        <w:rPr>
          <w:rFonts w:ascii="Arial" w:hAnsi="Arial" w:cs="Arial"/>
          <w:sz w:val="20"/>
          <w:szCs w:val="20"/>
          <w:lang w:val="pl-PL"/>
        </w:rPr>
        <w:t xml:space="preserve">podczas gdy stan odżywienia pacjenta </w:t>
      </w:r>
      <w:r w:rsidR="009C6966" w:rsidRPr="003476C1">
        <w:rPr>
          <w:rFonts w:ascii="Arial" w:hAnsi="Arial" w:cs="Arial"/>
          <w:sz w:val="20"/>
          <w:szCs w:val="20"/>
          <w:lang w:val="pl-PL"/>
        </w:rPr>
        <w:t>jest</w:t>
      </w:r>
      <w:r w:rsidR="0052206D" w:rsidRPr="003476C1">
        <w:rPr>
          <w:rFonts w:ascii="Arial" w:hAnsi="Arial" w:cs="Arial"/>
          <w:sz w:val="20"/>
          <w:szCs w:val="20"/>
          <w:lang w:val="pl-PL"/>
        </w:rPr>
        <w:t xml:space="preserve"> jednym z </w:t>
      </w:r>
      <w:r w:rsidR="009C6966" w:rsidRPr="003476C1">
        <w:rPr>
          <w:rFonts w:ascii="Arial" w:hAnsi="Arial" w:cs="Arial"/>
          <w:sz w:val="20"/>
          <w:szCs w:val="20"/>
          <w:lang w:val="pl-PL"/>
        </w:rPr>
        <w:t>elementów</w:t>
      </w:r>
      <w:r w:rsidR="0052206D" w:rsidRPr="003476C1">
        <w:rPr>
          <w:rFonts w:ascii="Arial" w:hAnsi="Arial" w:cs="Arial"/>
          <w:sz w:val="20"/>
          <w:szCs w:val="20"/>
          <w:lang w:val="pl-PL"/>
        </w:rPr>
        <w:t xml:space="preserve"> decydującym o </w:t>
      </w:r>
      <w:r w:rsidR="009C6966" w:rsidRPr="003476C1">
        <w:rPr>
          <w:rFonts w:ascii="Arial" w:hAnsi="Arial" w:cs="Arial"/>
          <w:sz w:val="20"/>
          <w:szCs w:val="20"/>
          <w:lang w:val="pl-PL"/>
        </w:rPr>
        <w:t>powodzeniu</w:t>
      </w:r>
      <w:r w:rsidR="0052206D" w:rsidRPr="003476C1">
        <w:rPr>
          <w:rFonts w:ascii="Arial" w:hAnsi="Arial" w:cs="Arial"/>
          <w:sz w:val="20"/>
          <w:szCs w:val="20"/>
          <w:lang w:val="pl-PL"/>
        </w:rPr>
        <w:t xml:space="preserve"> leczenia przeciwnowotworowego.</w:t>
      </w:r>
    </w:p>
    <w:p w14:paraId="535FFB0E" w14:textId="7C501169" w:rsidR="002D7728" w:rsidRPr="003476C1" w:rsidRDefault="00871F25" w:rsidP="009F4343">
      <w:pPr>
        <w:jc w:val="both"/>
        <w:rPr>
          <w:rFonts w:ascii="Arial" w:hAnsi="Arial" w:cs="Arial"/>
          <w:sz w:val="20"/>
          <w:szCs w:val="20"/>
          <w:lang w:val="pl-PL"/>
        </w:rPr>
      </w:pPr>
      <w:r w:rsidRPr="003476C1">
        <w:rPr>
          <w:rFonts w:ascii="Arial" w:hAnsi="Arial" w:cs="Arial"/>
          <w:b/>
          <w:bCs/>
          <w:sz w:val="20"/>
          <w:szCs w:val="20"/>
          <w:lang w:val="pl-PL"/>
        </w:rPr>
        <w:t>Informacje o żywieniu pozyskiwane są z różnych źródeł.</w:t>
      </w:r>
      <w:r w:rsidRPr="003476C1">
        <w:rPr>
          <w:rFonts w:ascii="Arial" w:hAnsi="Arial" w:cs="Arial"/>
          <w:sz w:val="20"/>
          <w:szCs w:val="20"/>
          <w:lang w:val="pl-PL"/>
        </w:rPr>
        <w:t xml:space="preserve"> </w:t>
      </w:r>
      <w:r w:rsidR="009F4343" w:rsidRPr="003476C1">
        <w:rPr>
          <w:rFonts w:ascii="Arial" w:hAnsi="Arial" w:cs="Arial"/>
          <w:sz w:val="20"/>
          <w:szCs w:val="20"/>
          <w:lang w:val="pl-PL"/>
        </w:rPr>
        <w:t xml:space="preserve">Pacjenci </w:t>
      </w:r>
      <w:r w:rsidR="002E6591">
        <w:rPr>
          <w:rFonts w:ascii="Arial" w:hAnsi="Arial" w:cs="Arial"/>
          <w:sz w:val="20"/>
          <w:szCs w:val="20"/>
          <w:lang w:val="pl-PL"/>
        </w:rPr>
        <w:t xml:space="preserve">uczestniczący </w:t>
      </w:r>
      <w:r w:rsidR="002E6591" w:rsidRPr="003476C1">
        <w:rPr>
          <w:rFonts w:ascii="Arial" w:hAnsi="Arial" w:cs="Arial"/>
          <w:sz w:val="20"/>
          <w:szCs w:val="20"/>
          <w:lang w:val="pl-PL"/>
        </w:rPr>
        <w:t xml:space="preserve">w badaniu </w:t>
      </w:r>
      <w:r w:rsidR="002E6591">
        <w:rPr>
          <w:rFonts w:ascii="Arial" w:hAnsi="Arial" w:cs="Arial"/>
          <w:sz w:val="20"/>
          <w:szCs w:val="20"/>
          <w:lang w:val="pl-PL"/>
        </w:rPr>
        <w:t xml:space="preserve">ankietowym </w:t>
      </w:r>
      <w:r w:rsidR="009F4343" w:rsidRPr="003476C1">
        <w:rPr>
          <w:rFonts w:ascii="Arial" w:hAnsi="Arial" w:cs="Arial"/>
          <w:sz w:val="20"/>
          <w:szCs w:val="20"/>
          <w:lang w:val="pl-PL"/>
        </w:rPr>
        <w:t>wskazali na co najmniej 14 różnych źródeł pozyskania informacji nt. żywności medycznej. Niezmiennie najważniejszą rolę odgrywa tutaj środowisko medyczne: lekarze onkolodzy, lekarze rodzinni/pierwszego kontaktu, dietetycy, pielęgniarki</w:t>
      </w:r>
      <w:r w:rsidR="009C6966" w:rsidRPr="003476C1">
        <w:rPr>
          <w:rFonts w:ascii="Arial" w:hAnsi="Arial" w:cs="Arial"/>
          <w:sz w:val="20"/>
          <w:szCs w:val="20"/>
          <w:lang w:val="pl-PL"/>
        </w:rPr>
        <w:t>,</w:t>
      </w:r>
      <w:r w:rsidR="009F4343" w:rsidRPr="003476C1">
        <w:rPr>
          <w:rFonts w:ascii="Arial" w:hAnsi="Arial" w:cs="Arial"/>
          <w:sz w:val="20"/>
          <w:szCs w:val="20"/>
          <w:lang w:val="pl-PL"/>
        </w:rPr>
        <w:t xml:space="preserve"> jak również farmaceuci. Raport potwierdza też, że pacjenci chętnie korzystają z informacji zamieszczanych w mediach oraz z doświadczeń innych pacjentów. Jednocześnie niewiele ponad 1/4 pacjentów onkologicznych ma świadomość zwiększonego zapotrzebowania na białko w trakcie terapii onkologicznej i powodów, dla których zwiększenie ilości białka w diecie jest w tym wypadku istotne – czy to </w:t>
      </w:r>
      <w:r w:rsidR="009C6966" w:rsidRPr="003476C1">
        <w:rPr>
          <w:rFonts w:ascii="Arial" w:hAnsi="Arial" w:cs="Arial"/>
          <w:sz w:val="20"/>
          <w:szCs w:val="20"/>
          <w:lang w:val="pl-PL"/>
        </w:rPr>
        <w:t xml:space="preserve">w postaci </w:t>
      </w:r>
      <w:r w:rsidR="009F4343" w:rsidRPr="003476C1">
        <w:rPr>
          <w:rFonts w:ascii="Arial" w:hAnsi="Arial" w:cs="Arial"/>
          <w:sz w:val="20"/>
          <w:szCs w:val="20"/>
          <w:lang w:val="pl-PL"/>
        </w:rPr>
        <w:t>diety czy to za pomocą żywności medycznej i produktów takich</w:t>
      </w:r>
      <w:r w:rsidR="00117F4C" w:rsidRPr="003476C1">
        <w:rPr>
          <w:rFonts w:ascii="Arial" w:hAnsi="Arial" w:cs="Arial"/>
          <w:sz w:val="20"/>
          <w:szCs w:val="20"/>
          <w:lang w:val="pl-PL"/>
        </w:rPr>
        <w:t>,</w:t>
      </w:r>
      <w:r w:rsidR="009F4343" w:rsidRPr="003476C1">
        <w:rPr>
          <w:rFonts w:ascii="Arial" w:hAnsi="Arial" w:cs="Arial"/>
          <w:sz w:val="20"/>
          <w:szCs w:val="20"/>
          <w:lang w:val="pl-PL"/>
        </w:rPr>
        <w:t xml:space="preserve"> jak np. Resource Protein®. To, co również istotne, to uchwycenie jak najwcześniejszego momentu na poinformowanie o możliwości bądź potrzebie zastosowania wsparcia żywieniowego, tj. już </w:t>
      </w:r>
      <w:r w:rsidR="007E56D5">
        <w:rPr>
          <w:rFonts w:ascii="Arial" w:hAnsi="Arial" w:cs="Arial"/>
          <w:sz w:val="20"/>
          <w:szCs w:val="20"/>
          <w:lang w:val="pl-PL"/>
        </w:rPr>
        <w:t>w okresie</w:t>
      </w:r>
      <w:r w:rsidR="009F4343" w:rsidRPr="003476C1">
        <w:rPr>
          <w:rFonts w:ascii="Arial" w:hAnsi="Arial" w:cs="Arial"/>
          <w:sz w:val="20"/>
          <w:szCs w:val="20"/>
          <w:lang w:val="pl-PL"/>
        </w:rPr>
        <w:t xml:space="preserve"> diagnozy.</w:t>
      </w:r>
    </w:p>
    <w:p w14:paraId="75BFA6B7" w14:textId="2BABA490" w:rsidR="009C6966" w:rsidRPr="003476C1" w:rsidRDefault="00DB1B76" w:rsidP="009C6966">
      <w:pPr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3476C1">
        <w:rPr>
          <w:rFonts w:ascii="Arial" w:hAnsi="Arial" w:cs="Arial"/>
          <w:sz w:val="20"/>
          <w:szCs w:val="20"/>
          <w:lang w:val="pl-PL"/>
        </w:rPr>
        <w:lastRenderedPageBreak/>
        <w:t xml:space="preserve">- </w:t>
      </w:r>
      <w:r w:rsidRPr="003476C1">
        <w:rPr>
          <w:rFonts w:ascii="Arial" w:hAnsi="Arial" w:cs="Arial"/>
          <w:i/>
          <w:iCs/>
          <w:sz w:val="20"/>
          <w:szCs w:val="20"/>
          <w:lang w:val="pl-PL"/>
        </w:rPr>
        <w:t xml:space="preserve">Wyniki </w:t>
      </w:r>
      <w:r w:rsidR="009F4343" w:rsidRPr="003476C1">
        <w:rPr>
          <w:rFonts w:ascii="Arial" w:hAnsi="Arial" w:cs="Arial"/>
          <w:i/>
          <w:iCs/>
          <w:sz w:val="20"/>
          <w:szCs w:val="20"/>
          <w:lang w:val="pl-PL"/>
        </w:rPr>
        <w:t>raportu</w:t>
      </w:r>
      <w:r w:rsidRPr="003476C1">
        <w:rPr>
          <w:rFonts w:ascii="Arial" w:hAnsi="Arial" w:cs="Arial"/>
          <w:i/>
          <w:iCs/>
          <w:sz w:val="20"/>
          <w:szCs w:val="20"/>
          <w:lang w:val="pl-PL"/>
        </w:rPr>
        <w:t xml:space="preserve"> dowodzą </w:t>
      </w:r>
      <w:r w:rsidR="009F4343" w:rsidRPr="003476C1">
        <w:rPr>
          <w:rFonts w:ascii="Arial" w:hAnsi="Arial" w:cs="Arial"/>
          <w:i/>
          <w:iCs/>
          <w:sz w:val="20"/>
          <w:szCs w:val="20"/>
          <w:lang w:val="pl-PL"/>
        </w:rPr>
        <w:t xml:space="preserve">stałej </w:t>
      </w:r>
      <w:r w:rsidRPr="003476C1">
        <w:rPr>
          <w:rFonts w:ascii="Arial" w:hAnsi="Arial" w:cs="Arial"/>
          <w:i/>
          <w:iCs/>
          <w:sz w:val="20"/>
          <w:szCs w:val="20"/>
          <w:lang w:val="pl-PL"/>
        </w:rPr>
        <w:t xml:space="preserve">potrzeby działań edukacyjnych </w:t>
      </w:r>
      <w:r w:rsidR="009C6966" w:rsidRPr="003476C1">
        <w:rPr>
          <w:rFonts w:ascii="Arial" w:hAnsi="Arial" w:cs="Arial"/>
          <w:i/>
          <w:iCs/>
          <w:sz w:val="20"/>
          <w:szCs w:val="20"/>
          <w:lang w:val="pl-PL"/>
        </w:rPr>
        <w:t>–</w:t>
      </w:r>
      <w:r w:rsidR="00C51B69" w:rsidRPr="003476C1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Pr="003476C1">
        <w:rPr>
          <w:rFonts w:ascii="Arial" w:hAnsi="Arial" w:cs="Arial"/>
          <w:i/>
          <w:iCs/>
          <w:sz w:val="20"/>
          <w:szCs w:val="20"/>
          <w:lang w:val="pl-PL"/>
        </w:rPr>
        <w:t>świadomoś</w:t>
      </w:r>
      <w:r w:rsidR="00C51B69" w:rsidRPr="003476C1">
        <w:rPr>
          <w:rFonts w:ascii="Arial" w:hAnsi="Arial" w:cs="Arial"/>
          <w:i/>
          <w:iCs/>
          <w:sz w:val="20"/>
          <w:szCs w:val="20"/>
          <w:lang w:val="pl-PL"/>
        </w:rPr>
        <w:t>ć</w:t>
      </w:r>
      <w:r w:rsidRPr="003476C1">
        <w:rPr>
          <w:rFonts w:ascii="Arial" w:hAnsi="Arial" w:cs="Arial"/>
          <w:i/>
          <w:iCs/>
          <w:sz w:val="20"/>
          <w:szCs w:val="20"/>
          <w:lang w:val="pl-PL"/>
        </w:rPr>
        <w:t xml:space="preserve"> pacjentów </w:t>
      </w:r>
      <w:r w:rsidR="009F4343" w:rsidRPr="003476C1">
        <w:rPr>
          <w:rFonts w:ascii="Arial" w:hAnsi="Arial" w:cs="Arial"/>
          <w:i/>
          <w:iCs/>
          <w:sz w:val="20"/>
          <w:szCs w:val="20"/>
          <w:lang w:val="pl-PL"/>
        </w:rPr>
        <w:t>onkologicznych</w:t>
      </w:r>
      <w:r w:rsidR="00C51B69" w:rsidRPr="003476C1">
        <w:rPr>
          <w:rFonts w:ascii="Arial" w:hAnsi="Arial" w:cs="Arial"/>
          <w:i/>
          <w:iCs/>
          <w:sz w:val="20"/>
          <w:szCs w:val="20"/>
          <w:lang w:val="pl-PL"/>
        </w:rPr>
        <w:t xml:space="preserve"> na temat żywności medycznej i znaczenia żywienia medycznego w przebiegu choroby nowotworowej, oraz </w:t>
      </w:r>
      <w:r w:rsidRPr="003476C1">
        <w:rPr>
          <w:rFonts w:ascii="Arial" w:hAnsi="Arial" w:cs="Arial"/>
          <w:i/>
          <w:iCs/>
          <w:sz w:val="20"/>
          <w:szCs w:val="20"/>
          <w:lang w:val="pl-PL"/>
        </w:rPr>
        <w:t>szans, które</w:t>
      </w:r>
      <w:r w:rsidR="00C51B69" w:rsidRPr="003476C1">
        <w:rPr>
          <w:rFonts w:ascii="Arial" w:hAnsi="Arial" w:cs="Arial"/>
          <w:i/>
          <w:iCs/>
          <w:sz w:val="20"/>
          <w:szCs w:val="20"/>
          <w:lang w:val="pl-PL"/>
        </w:rPr>
        <w:t xml:space="preserve"> ono za sobą niesie</w:t>
      </w:r>
      <w:r w:rsidR="006D0B75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C51B69" w:rsidRPr="003476C1">
        <w:rPr>
          <w:rFonts w:ascii="Arial" w:hAnsi="Arial" w:cs="Arial"/>
          <w:i/>
          <w:iCs/>
          <w:sz w:val="20"/>
          <w:szCs w:val="20"/>
          <w:lang w:val="pl-PL"/>
        </w:rPr>
        <w:t xml:space="preserve"> jest nadal niska</w:t>
      </w:r>
      <w:r w:rsidRPr="003476C1">
        <w:rPr>
          <w:rFonts w:ascii="Arial" w:hAnsi="Arial" w:cs="Arial"/>
          <w:sz w:val="20"/>
          <w:szCs w:val="20"/>
          <w:lang w:val="pl-PL"/>
        </w:rPr>
        <w:t xml:space="preserve">  – mówi</w:t>
      </w:r>
      <w:r w:rsidR="001A489A" w:rsidRPr="003476C1">
        <w:rPr>
          <w:rFonts w:ascii="Arial" w:hAnsi="Arial" w:cs="Arial"/>
          <w:sz w:val="20"/>
          <w:szCs w:val="20"/>
          <w:lang w:val="pl-PL"/>
        </w:rPr>
        <w:t xml:space="preserve"> Urszula Nawrocka</w:t>
      </w:r>
      <w:r w:rsidRPr="003476C1">
        <w:rPr>
          <w:rFonts w:ascii="Arial" w:hAnsi="Arial" w:cs="Arial"/>
          <w:sz w:val="20"/>
          <w:szCs w:val="20"/>
          <w:lang w:val="pl-PL"/>
        </w:rPr>
        <w:t xml:space="preserve">, </w:t>
      </w:r>
      <w:r w:rsidR="001A489A" w:rsidRPr="003476C1">
        <w:rPr>
          <w:rFonts w:ascii="Arial" w:hAnsi="Arial" w:cs="Arial"/>
          <w:sz w:val="20"/>
          <w:szCs w:val="20"/>
          <w:lang w:val="pl-PL"/>
        </w:rPr>
        <w:t xml:space="preserve">Medical Affairs </w:t>
      </w:r>
      <w:r w:rsidR="006B25E1" w:rsidRPr="003476C1">
        <w:rPr>
          <w:rFonts w:ascii="Arial" w:hAnsi="Arial" w:cs="Arial"/>
          <w:sz w:val="20"/>
          <w:szCs w:val="20"/>
          <w:lang w:val="pl-PL"/>
        </w:rPr>
        <w:t xml:space="preserve">&amp; Market Access </w:t>
      </w:r>
      <w:r w:rsidR="001A489A" w:rsidRPr="003476C1">
        <w:rPr>
          <w:rFonts w:ascii="Arial" w:hAnsi="Arial" w:cs="Arial"/>
          <w:sz w:val="20"/>
          <w:szCs w:val="20"/>
          <w:lang w:val="pl-PL"/>
        </w:rPr>
        <w:t>Manager</w:t>
      </w:r>
      <w:r w:rsidR="00A4475F" w:rsidRPr="003476C1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A4475F" w:rsidRPr="003476C1">
        <w:rPr>
          <w:rFonts w:ascii="Arial" w:hAnsi="Arial" w:cs="Arial"/>
          <w:sz w:val="20"/>
          <w:szCs w:val="20"/>
          <w:lang w:val="pl-PL"/>
        </w:rPr>
        <w:t>Nestlé</w:t>
      </w:r>
      <w:proofErr w:type="spellEnd"/>
      <w:r w:rsidR="00A4475F" w:rsidRPr="003476C1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A4475F" w:rsidRPr="003476C1">
        <w:rPr>
          <w:rFonts w:ascii="Arial" w:hAnsi="Arial" w:cs="Arial"/>
          <w:sz w:val="20"/>
          <w:szCs w:val="20"/>
          <w:lang w:val="pl-PL"/>
        </w:rPr>
        <w:t>Health</w:t>
      </w:r>
      <w:proofErr w:type="spellEnd"/>
      <w:r w:rsidR="00A4475F" w:rsidRPr="003476C1">
        <w:rPr>
          <w:rFonts w:ascii="Arial" w:hAnsi="Arial" w:cs="Arial"/>
          <w:sz w:val="20"/>
          <w:szCs w:val="20"/>
          <w:lang w:val="pl-PL"/>
        </w:rPr>
        <w:t xml:space="preserve"> Science Polska</w:t>
      </w:r>
      <w:r w:rsidR="00117F4C" w:rsidRPr="003476C1">
        <w:rPr>
          <w:rFonts w:ascii="Arial" w:hAnsi="Arial" w:cs="Arial"/>
          <w:sz w:val="20"/>
          <w:szCs w:val="20"/>
          <w:lang w:val="pl-PL"/>
        </w:rPr>
        <w:t>.</w:t>
      </w:r>
      <w:r w:rsidR="00A4475F" w:rsidRPr="003476C1">
        <w:rPr>
          <w:rFonts w:ascii="Arial" w:hAnsi="Arial" w:cs="Arial"/>
          <w:sz w:val="20"/>
          <w:szCs w:val="20"/>
          <w:lang w:val="pl-PL"/>
        </w:rPr>
        <w:t xml:space="preserve"> </w:t>
      </w:r>
      <w:r w:rsidRPr="003476C1">
        <w:rPr>
          <w:rFonts w:ascii="Arial" w:hAnsi="Arial" w:cs="Arial"/>
          <w:sz w:val="20"/>
          <w:szCs w:val="20"/>
          <w:lang w:val="pl-PL"/>
        </w:rPr>
        <w:t xml:space="preserve">– </w:t>
      </w:r>
      <w:r w:rsidRPr="003476C1">
        <w:rPr>
          <w:rFonts w:ascii="Arial" w:hAnsi="Arial" w:cs="Arial"/>
          <w:i/>
          <w:iCs/>
          <w:sz w:val="20"/>
          <w:szCs w:val="20"/>
          <w:lang w:val="pl-PL"/>
        </w:rPr>
        <w:t xml:space="preserve">Istnieje ogromna potrzeba współpracy wszystkich stron: lekarzy, ekspertów, organizacji pacjenckich, mediów, aby pacjenci mogli skorzystać z szeroko </w:t>
      </w:r>
      <w:r w:rsidR="00C51B69" w:rsidRPr="003476C1">
        <w:rPr>
          <w:rFonts w:ascii="Arial" w:hAnsi="Arial" w:cs="Arial"/>
          <w:i/>
          <w:iCs/>
          <w:sz w:val="20"/>
          <w:szCs w:val="20"/>
          <w:lang w:val="pl-PL"/>
        </w:rPr>
        <w:t>dostępnych</w:t>
      </w:r>
      <w:r w:rsidRPr="003476C1">
        <w:rPr>
          <w:rFonts w:ascii="Arial" w:hAnsi="Arial" w:cs="Arial"/>
          <w:i/>
          <w:iCs/>
          <w:sz w:val="20"/>
          <w:szCs w:val="20"/>
          <w:lang w:val="pl-PL"/>
        </w:rPr>
        <w:t xml:space="preserve"> informacji</w:t>
      </w:r>
      <w:r w:rsidRPr="003476C1">
        <w:rPr>
          <w:rFonts w:ascii="Arial" w:hAnsi="Arial" w:cs="Arial"/>
          <w:sz w:val="20"/>
          <w:szCs w:val="20"/>
          <w:lang w:val="pl-PL"/>
        </w:rPr>
        <w:t xml:space="preserve"> –</w:t>
      </w:r>
      <w:r w:rsidR="001A489A" w:rsidRPr="003476C1">
        <w:rPr>
          <w:rFonts w:ascii="Arial" w:hAnsi="Arial" w:cs="Arial"/>
          <w:sz w:val="20"/>
          <w:szCs w:val="20"/>
          <w:lang w:val="pl-PL"/>
        </w:rPr>
        <w:t xml:space="preserve"> podkreśla Monika Krajewska, Marketing Manager Nestlé Health Science Polska</w:t>
      </w:r>
      <w:r w:rsidR="0052206D" w:rsidRPr="003476C1">
        <w:rPr>
          <w:rFonts w:ascii="Arial" w:hAnsi="Arial" w:cs="Arial"/>
          <w:sz w:val="20"/>
          <w:szCs w:val="20"/>
          <w:lang w:val="pl-PL"/>
        </w:rPr>
        <w:t>. Ja</w:t>
      </w:r>
      <w:r w:rsidR="009C6966" w:rsidRPr="003476C1">
        <w:rPr>
          <w:rFonts w:ascii="Arial" w:hAnsi="Arial" w:cs="Arial"/>
          <w:sz w:val="20"/>
          <w:szCs w:val="20"/>
          <w:lang w:val="pl-PL"/>
        </w:rPr>
        <w:t>k</w:t>
      </w:r>
      <w:r w:rsidR="0052206D" w:rsidRPr="003476C1">
        <w:rPr>
          <w:rFonts w:ascii="Arial" w:hAnsi="Arial" w:cs="Arial"/>
          <w:sz w:val="20"/>
          <w:szCs w:val="20"/>
          <w:lang w:val="pl-PL"/>
        </w:rPr>
        <w:t xml:space="preserve"> </w:t>
      </w:r>
      <w:r w:rsidR="009C6966" w:rsidRPr="003476C1">
        <w:rPr>
          <w:rFonts w:ascii="Arial" w:hAnsi="Arial" w:cs="Arial"/>
          <w:sz w:val="20"/>
          <w:szCs w:val="20"/>
          <w:lang w:val="pl-PL"/>
        </w:rPr>
        <w:t>wskazuje</w:t>
      </w:r>
      <w:r w:rsidR="0052206D" w:rsidRPr="003476C1">
        <w:rPr>
          <w:rFonts w:ascii="Arial" w:hAnsi="Arial" w:cs="Arial"/>
          <w:sz w:val="20"/>
          <w:szCs w:val="20"/>
          <w:lang w:val="pl-PL"/>
        </w:rPr>
        <w:t xml:space="preserve"> dr n. o </w:t>
      </w:r>
      <w:proofErr w:type="spellStart"/>
      <w:r w:rsidR="0052206D" w:rsidRPr="003476C1">
        <w:rPr>
          <w:rFonts w:ascii="Arial" w:hAnsi="Arial" w:cs="Arial"/>
          <w:sz w:val="20"/>
          <w:szCs w:val="20"/>
          <w:lang w:val="pl-PL"/>
        </w:rPr>
        <w:t>zdr</w:t>
      </w:r>
      <w:proofErr w:type="spellEnd"/>
      <w:r w:rsidR="0052206D" w:rsidRPr="003476C1">
        <w:rPr>
          <w:rFonts w:ascii="Arial" w:hAnsi="Arial" w:cs="Arial"/>
          <w:sz w:val="20"/>
          <w:szCs w:val="20"/>
          <w:lang w:val="pl-PL"/>
        </w:rPr>
        <w:t xml:space="preserve">. Eliza Działach, prezes ON-KO Ogólnopolskiego Stowarzyszenia Koordynatorów Onkologicznych, koordynator ds. pakietu onkologicznego w Zagłębiowskim Centrum Onkologii w Dąbrowie Górniczej </w:t>
      </w:r>
      <w:r w:rsidR="009C6966" w:rsidRPr="003476C1">
        <w:rPr>
          <w:rFonts w:ascii="Arial" w:hAnsi="Arial" w:cs="Arial"/>
          <w:i/>
          <w:iCs/>
          <w:sz w:val="20"/>
          <w:szCs w:val="20"/>
          <w:lang w:val="pl-PL"/>
        </w:rPr>
        <w:t>„Kompleksowe podejście</w:t>
      </w:r>
      <w:r w:rsidR="006365F0" w:rsidRPr="003476C1">
        <w:rPr>
          <w:rFonts w:ascii="Arial" w:hAnsi="Arial" w:cs="Arial"/>
          <w:i/>
          <w:iCs/>
          <w:sz w:val="20"/>
          <w:szCs w:val="20"/>
          <w:lang w:val="pl-PL"/>
        </w:rPr>
        <w:t xml:space="preserve"> do</w:t>
      </w:r>
      <w:r w:rsidR="009C6966" w:rsidRPr="003476C1">
        <w:rPr>
          <w:rFonts w:ascii="Arial" w:hAnsi="Arial" w:cs="Arial"/>
          <w:i/>
          <w:iCs/>
          <w:sz w:val="20"/>
          <w:szCs w:val="20"/>
          <w:lang w:val="pl-PL"/>
        </w:rPr>
        <w:t xml:space="preserve"> pacjenta onkologicznego oraz opiekuna daje możliwość pełnego wyleczenia choroby. Na tę kompleksowość składa się nie tylko samo leczenie, ale także działania stymulujące leczenie: żywienie, rehabilitacja, wsparcie psychologiczne. Jak wykazało powyższe badanie niewielki odsetek pacjentów i opiekunów wie, dlaczego żywność wpływa na chorobę nowotworową. Wspomaganie odżywiania doustnymi preparatami odżywczymi (ONS) to nie znaczy "zastąpić" dietę, a "uzupełnić, wzbogacić". Takie wsparcie żywieniowe pomaga organizmowi przygotować się do leczenia, wspomaga proces leczenia i rekonwalescencji, jest istotne w trakcie regeneracji, gojeni</w:t>
      </w:r>
      <w:r w:rsidR="006365F0" w:rsidRPr="003476C1">
        <w:rPr>
          <w:rFonts w:ascii="Arial" w:hAnsi="Arial" w:cs="Arial"/>
          <w:i/>
          <w:iCs/>
          <w:sz w:val="20"/>
          <w:szCs w:val="20"/>
          <w:lang w:val="pl-PL"/>
        </w:rPr>
        <w:t>a</w:t>
      </w:r>
      <w:r w:rsidR="009C6966" w:rsidRPr="003476C1">
        <w:rPr>
          <w:rFonts w:ascii="Arial" w:hAnsi="Arial" w:cs="Arial"/>
          <w:i/>
          <w:iCs/>
          <w:sz w:val="20"/>
          <w:szCs w:val="20"/>
          <w:lang w:val="pl-PL"/>
        </w:rPr>
        <w:t xml:space="preserve"> ran, a także pomaga niwelować skutki stosowanego leczenia. Dlatego tak ważna jest wiedza i świadomość dotycząc</w:t>
      </w:r>
      <w:r w:rsidR="00117F4C" w:rsidRPr="003476C1">
        <w:rPr>
          <w:rFonts w:ascii="Arial" w:hAnsi="Arial" w:cs="Arial"/>
          <w:i/>
          <w:iCs/>
          <w:sz w:val="20"/>
          <w:szCs w:val="20"/>
          <w:lang w:val="pl-PL"/>
        </w:rPr>
        <w:t>a</w:t>
      </w:r>
      <w:r w:rsidR="009C6966" w:rsidRPr="003476C1">
        <w:rPr>
          <w:rFonts w:ascii="Arial" w:hAnsi="Arial" w:cs="Arial"/>
          <w:i/>
          <w:iCs/>
          <w:sz w:val="20"/>
          <w:szCs w:val="20"/>
          <w:lang w:val="pl-PL"/>
        </w:rPr>
        <w:t xml:space="preserve"> stosowania żywienia medycznego”.</w:t>
      </w:r>
    </w:p>
    <w:p w14:paraId="33F74017" w14:textId="77777777" w:rsidR="00E92B4F" w:rsidRPr="003476C1" w:rsidRDefault="00E92B4F" w:rsidP="00E24070">
      <w:pPr>
        <w:ind w:right="293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31FDA4C6" w14:textId="76A8BE1C" w:rsidR="00D13F86" w:rsidRPr="003476C1" w:rsidRDefault="00D13F86" w:rsidP="00D13F86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3476C1">
        <w:rPr>
          <w:rFonts w:ascii="Arial" w:hAnsi="Arial" w:cs="Arial"/>
          <w:b/>
          <w:bCs/>
          <w:sz w:val="18"/>
          <w:szCs w:val="18"/>
          <w:lang w:val="pl-PL"/>
        </w:rPr>
        <w:t>O Nestlé Health Science</w:t>
      </w:r>
    </w:p>
    <w:p w14:paraId="14FF2BDC" w14:textId="4FDE664E" w:rsidR="000569BF" w:rsidRPr="003476C1" w:rsidRDefault="000569BF" w:rsidP="5958B851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476C1">
        <w:rPr>
          <w:rFonts w:ascii="Arial" w:hAnsi="Arial" w:cs="Arial"/>
          <w:sz w:val="18"/>
          <w:szCs w:val="18"/>
          <w:lang w:val="pl-PL"/>
        </w:rPr>
        <w:t xml:space="preserve">Nestlé Health Science jest specjalistyczną jednostką firmy Nestlé, koncentrującą się na dziedzinie nauk o żywieniu. </w:t>
      </w:r>
      <w:r w:rsidR="00755A26" w:rsidRPr="003476C1">
        <w:rPr>
          <w:rFonts w:ascii="Arial" w:hAnsi="Arial" w:cs="Arial"/>
          <w:sz w:val="18"/>
          <w:szCs w:val="18"/>
          <w:lang w:val="pl-PL"/>
        </w:rPr>
        <w:t>Nestlé Health Science o</w:t>
      </w:r>
      <w:r w:rsidRPr="003476C1">
        <w:rPr>
          <w:rFonts w:ascii="Arial" w:hAnsi="Arial" w:cs="Arial"/>
          <w:sz w:val="18"/>
          <w:szCs w:val="18"/>
          <w:lang w:val="pl-PL"/>
        </w:rPr>
        <w:t>feruje szerokie portfolio opartych na najnowszych osiągnięciach naukowych preparatów z zakresu żywienia medycznego,</w:t>
      </w:r>
      <w:r w:rsidR="00755A26" w:rsidRPr="003476C1">
        <w:rPr>
          <w:rFonts w:ascii="Arial" w:hAnsi="Arial" w:cs="Arial"/>
          <w:sz w:val="18"/>
          <w:szCs w:val="18"/>
          <w:lang w:val="pl-PL"/>
        </w:rPr>
        <w:t xml:space="preserve"> </w:t>
      </w:r>
      <w:r w:rsidRPr="003476C1">
        <w:rPr>
          <w:rFonts w:ascii="Arial" w:hAnsi="Arial" w:cs="Arial"/>
          <w:sz w:val="18"/>
          <w:szCs w:val="18"/>
          <w:lang w:val="pl-PL"/>
        </w:rPr>
        <w:t>korzysta</w:t>
      </w:r>
      <w:r w:rsidR="00755A26" w:rsidRPr="003476C1">
        <w:rPr>
          <w:rFonts w:ascii="Arial" w:hAnsi="Arial" w:cs="Arial"/>
          <w:sz w:val="18"/>
          <w:szCs w:val="18"/>
          <w:lang w:val="pl-PL"/>
        </w:rPr>
        <w:t>jąc</w:t>
      </w:r>
      <w:r w:rsidRPr="003476C1">
        <w:rPr>
          <w:rFonts w:ascii="Arial" w:hAnsi="Arial" w:cs="Arial"/>
          <w:sz w:val="18"/>
          <w:szCs w:val="18"/>
          <w:lang w:val="pl-PL"/>
        </w:rPr>
        <w:t xml:space="preserve"> z rozległej sieci badawczej. </w:t>
      </w:r>
      <w:r w:rsidR="00DC38A1" w:rsidRPr="003476C1">
        <w:rPr>
          <w:rFonts w:ascii="Arial" w:hAnsi="Arial" w:cs="Arial"/>
          <w:sz w:val="18"/>
          <w:szCs w:val="18"/>
          <w:lang w:val="pl-PL"/>
        </w:rPr>
        <w:t>Nestlé Health Science</w:t>
      </w:r>
      <w:r w:rsidRPr="003476C1">
        <w:rPr>
          <w:rFonts w:ascii="Arial" w:hAnsi="Arial" w:cs="Arial"/>
          <w:sz w:val="18"/>
          <w:szCs w:val="18"/>
          <w:lang w:val="pl-PL"/>
        </w:rPr>
        <w:t>, z siedzibą w Szwajcarii, zatrudnia ponad 11 000 pracowników na świecie, a produkty dostępne są w ponad 140 krajach. W Polsce Nestlé Health Science rozpoczęło działalność w 2011 r. W swoim portfolio oferuje żywność medyczną w postaci</w:t>
      </w:r>
      <w:r w:rsidR="00755A26" w:rsidRPr="003476C1">
        <w:rPr>
          <w:rFonts w:ascii="Arial" w:hAnsi="Arial" w:cs="Arial"/>
          <w:sz w:val="18"/>
          <w:szCs w:val="18"/>
          <w:lang w:val="pl-PL"/>
        </w:rPr>
        <w:t xml:space="preserve"> </w:t>
      </w:r>
      <w:r w:rsidRPr="003476C1">
        <w:rPr>
          <w:rFonts w:ascii="Arial" w:hAnsi="Arial" w:cs="Arial"/>
          <w:sz w:val="18"/>
          <w:szCs w:val="18"/>
          <w:lang w:val="pl-PL"/>
        </w:rPr>
        <w:t xml:space="preserve">preparatów odżywczych takich marek jak m.in. Resource, Peptamen, Isosource. Dostarczają one niezbędnej energii oraz składników odżywczych pacjentom, którzy z powodu choroby i jej następstw nie są w stanie przyjąć ich wraz z tradycyjnym pożywieniem. Nestlé Health Science aktywnie wspiera też konsumentów w zdobywaniu wiedzy, która pozwala  wzmacniać zdrowie poprzez żywienie. Dowiedz się więcej na </w:t>
      </w:r>
      <w:hyperlink r:id="rId12">
        <w:r w:rsidR="00E312F0" w:rsidRPr="003476C1">
          <w:rPr>
            <w:rStyle w:val="Hipercze"/>
            <w:rFonts w:ascii="Arial" w:hAnsi="Arial" w:cs="Arial"/>
            <w:sz w:val="18"/>
            <w:szCs w:val="18"/>
            <w:lang w:val="pl-PL"/>
          </w:rPr>
          <w:t>www.nestlehealthscience.pl</w:t>
        </w:r>
      </w:hyperlink>
      <w:r w:rsidR="00E312F0" w:rsidRPr="003476C1">
        <w:rPr>
          <w:rFonts w:ascii="Arial" w:hAnsi="Arial" w:cs="Arial"/>
          <w:sz w:val="18"/>
          <w:szCs w:val="18"/>
          <w:lang w:val="pl-PL"/>
        </w:rPr>
        <w:t xml:space="preserve"> </w:t>
      </w:r>
      <w:r w:rsidRPr="003476C1">
        <w:rPr>
          <w:rFonts w:ascii="Arial" w:hAnsi="Arial" w:cs="Arial"/>
          <w:sz w:val="18"/>
          <w:szCs w:val="18"/>
          <w:lang w:val="pl-PL"/>
        </w:rPr>
        <w:t>oraz</w:t>
      </w:r>
      <w:r w:rsidR="00233100" w:rsidRPr="003476C1">
        <w:rPr>
          <w:rFonts w:ascii="Arial" w:hAnsi="Arial" w:cs="Arial"/>
          <w:sz w:val="18"/>
          <w:szCs w:val="18"/>
          <w:lang w:val="pl-PL"/>
        </w:rPr>
        <w:t xml:space="preserve"> </w:t>
      </w:r>
      <w:hyperlink r:id="rId13" w:history="1">
        <w:r w:rsidR="003476C1" w:rsidRPr="006852D4">
          <w:rPr>
            <w:rStyle w:val="Hipercze"/>
            <w:rFonts w:ascii="Arial" w:hAnsi="Arial" w:cs="Arial"/>
            <w:sz w:val="18"/>
            <w:szCs w:val="18"/>
            <w:lang w:val="pl-PL"/>
          </w:rPr>
          <w:t>www.nestlehealthscience.pl/poradnik-zywienia-medycznego</w:t>
        </w:r>
      </w:hyperlink>
      <w:r w:rsidR="003476C1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5A7229DC" w14:textId="77777777" w:rsidR="00884D71" w:rsidRPr="003476C1" w:rsidRDefault="00884D71" w:rsidP="006B63DE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47B48232" w14:textId="3A669B1D" w:rsidR="00056BED" w:rsidRPr="003476C1" w:rsidRDefault="00884D71" w:rsidP="006B63D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476C1">
        <w:rPr>
          <w:rFonts w:ascii="Arial" w:hAnsi="Arial" w:cs="Arial"/>
          <w:sz w:val="18"/>
          <w:szCs w:val="18"/>
          <w:lang w:val="pl-PL"/>
        </w:rPr>
        <w:t>Kontakt dla dziennikarzy:</w:t>
      </w:r>
    </w:p>
    <w:p w14:paraId="0D598D84" w14:textId="4838FE26" w:rsidR="00884D71" w:rsidRPr="003476C1" w:rsidRDefault="00884D71" w:rsidP="006B63D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476C1">
        <w:rPr>
          <w:rFonts w:ascii="Arial" w:hAnsi="Arial" w:cs="Arial"/>
          <w:sz w:val="18"/>
          <w:szCs w:val="18"/>
          <w:lang w:val="pl-PL"/>
        </w:rPr>
        <w:t>Klaudia Wendycz, Omega Communication</w:t>
      </w:r>
    </w:p>
    <w:p w14:paraId="4D7ADEFB" w14:textId="6B95B3EE" w:rsidR="00884D71" w:rsidRPr="003476C1" w:rsidRDefault="00884D71" w:rsidP="006B63D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476C1">
        <w:rPr>
          <w:rFonts w:ascii="Arial" w:hAnsi="Arial" w:cs="Arial"/>
          <w:sz w:val="18"/>
          <w:szCs w:val="18"/>
          <w:lang w:val="pl-PL"/>
        </w:rPr>
        <w:t xml:space="preserve">Tel. 660 289 016, email: </w:t>
      </w:r>
      <w:hyperlink r:id="rId14" w:history="1">
        <w:r w:rsidR="00AA5655" w:rsidRPr="003476C1">
          <w:rPr>
            <w:rStyle w:val="Hipercze"/>
            <w:rFonts w:ascii="Arial" w:hAnsi="Arial" w:cs="Arial"/>
            <w:sz w:val="18"/>
            <w:szCs w:val="18"/>
            <w:lang w:val="pl-PL"/>
          </w:rPr>
          <w:t>kwendycz@communication.pl</w:t>
        </w:r>
      </w:hyperlink>
      <w:r w:rsidR="00AA5655" w:rsidRPr="003476C1">
        <w:rPr>
          <w:rFonts w:ascii="Arial" w:hAnsi="Arial" w:cs="Arial"/>
          <w:sz w:val="18"/>
          <w:szCs w:val="18"/>
          <w:lang w:val="pl-PL"/>
        </w:rPr>
        <w:t xml:space="preserve"> </w:t>
      </w:r>
    </w:p>
    <w:sectPr w:rsidR="00884D71" w:rsidRPr="003476C1" w:rsidSect="004B3BB3">
      <w:pgSz w:w="11906" w:h="16838"/>
      <w:pgMar w:top="1417" w:right="11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68C7" w14:textId="77777777" w:rsidR="00700590" w:rsidRDefault="00700590" w:rsidP="001B43AD">
      <w:pPr>
        <w:spacing w:after="0" w:line="240" w:lineRule="auto"/>
      </w:pPr>
      <w:r>
        <w:separator/>
      </w:r>
    </w:p>
  </w:endnote>
  <w:endnote w:type="continuationSeparator" w:id="0">
    <w:p w14:paraId="0CCF4814" w14:textId="77777777" w:rsidR="00700590" w:rsidRDefault="00700590" w:rsidP="001B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EU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360A" w14:textId="77777777" w:rsidR="00700590" w:rsidRDefault="00700590" w:rsidP="001B43AD">
      <w:pPr>
        <w:spacing w:after="0" w:line="240" w:lineRule="auto"/>
      </w:pPr>
      <w:r>
        <w:separator/>
      </w:r>
    </w:p>
  </w:footnote>
  <w:footnote w:type="continuationSeparator" w:id="0">
    <w:p w14:paraId="0D7AF605" w14:textId="77777777" w:rsidR="00700590" w:rsidRDefault="00700590" w:rsidP="001B43AD">
      <w:pPr>
        <w:spacing w:after="0" w:line="240" w:lineRule="auto"/>
      </w:pPr>
      <w:r>
        <w:continuationSeparator/>
      </w:r>
    </w:p>
  </w:footnote>
  <w:footnote w:id="1">
    <w:p w14:paraId="6BF3E5BE" w14:textId="4E24046B" w:rsidR="00117F4C" w:rsidRPr="003476C1" w:rsidRDefault="00117F4C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3476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6C1">
        <w:rPr>
          <w:rFonts w:ascii="Arial" w:hAnsi="Arial" w:cs="Arial"/>
          <w:sz w:val="18"/>
          <w:szCs w:val="18"/>
          <w:lang w:val="pl-PL"/>
        </w:rPr>
        <w:t xml:space="preserve"> Badanie przeprowadziła agencja ARC Rynek i Opinia na przełomie września i października 2022 na grupie 103 pacjentów onkologicznych oraz 105 opiekunów</w:t>
      </w:r>
      <w:r w:rsidR="00E73FB8">
        <w:rPr>
          <w:rFonts w:ascii="Arial" w:hAnsi="Arial" w:cs="Arial"/>
          <w:sz w:val="18"/>
          <w:szCs w:val="18"/>
          <w:lang w:val="pl-PL"/>
        </w:rPr>
        <w:t xml:space="preserve"> osób, które cierpią bądź cierpiały na nowotwór</w:t>
      </w:r>
      <w:r w:rsidR="003476C1" w:rsidRPr="003476C1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8E6"/>
    <w:multiLevelType w:val="hybridMultilevel"/>
    <w:tmpl w:val="3ECEF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1676"/>
    <w:multiLevelType w:val="hybridMultilevel"/>
    <w:tmpl w:val="BDEEC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6CAA"/>
    <w:multiLevelType w:val="hybridMultilevel"/>
    <w:tmpl w:val="E752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61F2"/>
    <w:multiLevelType w:val="hybridMultilevel"/>
    <w:tmpl w:val="8CF076E6"/>
    <w:lvl w:ilvl="0" w:tplc="E904E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E02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CB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2A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47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84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C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E5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F8B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B1654"/>
    <w:multiLevelType w:val="hybridMultilevel"/>
    <w:tmpl w:val="9A148B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3D1345"/>
    <w:multiLevelType w:val="hybridMultilevel"/>
    <w:tmpl w:val="D00275E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D345255"/>
    <w:multiLevelType w:val="multilevel"/>
    <w:tmpl w:val="B0B0EB98"/>
    <w:lvl w:ilvl="0">
      <w:start w:val="1"/>
      <w:numFmt w:val="decimal"/>
      <w:pStyle w:val="SubheadingsGoM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6C39FE"/>
    <w:multiLevelType w:val="hybridMultilevel"/>
    <w:tmpl w:val="CDB2B36A"/>
    <w:lvl w:ilvl="0" w:tplc="9DCC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BC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C4DDE"/>
    <w:multiLevelType w:val="hybridMultilevel"/>
    <w:tmpl w:val="006C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239D8"/>
    <w:multiLevelType w:val="multilevel"/>
    <w:tmpl w:val="9346738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A732F"/>
    <w:multiLevelType w:val="hybridMultilevel"/>
    <w:tmpl w:val="E06AF73E"/>
    <w:lvl w:ilvl="0" w:tplc="4EFEDCE6">
      <w:start w:val="1"/>
      <w:numFmt w:val="decimal"/>
      <w:lvlText w:val="%1. "/>
      <w:lvlJc w:val="left"/>
      <w:pPr>
        <w:ind w:left="12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3D343406"/>
    <w:multiLevelType w:val="hybridMultilevel"/>
    <w:tmpl w:val="221E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53B30"/>
    <w:multiLevelType w:val="hybridMultilevel"/>
    <w:tmpl w:val="E6B8A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A5DCE"/>
    <w:multiLevelType w:val="hybridMultilevel"/>
    <w:tmpl w:val="264CBF06"/>
    <w:lvl w:ilvl="0" w:tplc="EAE4D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F0623"/>
    <w:multiLevelType w:val="hybridMultilevel"/>
    <w:tmpl w:val="299A71A2"/>
    <w:lvl w:ilvl="0" w:tplc="C112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248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82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69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4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4F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E8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60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B42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040AEE"/>
    <w:multiLevelType w:val="hybridMultilevel"/>
    <w:tmpl w:val="DB26C3DA"/>
    <w:lvl w:ilvl="0" w:tplc="35E4CED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7A28A84"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8782234A"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10C6DCD2">
      <w:numFmt w:val="bullet"/>
      <w:lvlText w:val="•"/>
      <w:lvlJc w:val="left"/>
      <w:pPr>
        <w:ind w:left="3076" w:hanging="360"/>
      </w:pPr>
      <w:rPr>
        <w:rFonts w:hint="default"/>
      </w:rPr>
    </w:lvl>
    <w:lvl w:ilvl="4" w:tplc="0950AF1C"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30A238B4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ACC2FFF2"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7598BA4A"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563CA6D8">
      <w:numFmt w:val="bullet"/>
      <w:lvlText w:val="•"/>
      <w:lvlJc w:val="left"/>
      <w:pPr>
        <w:ind w:left="7436" w:hanging="360"/>
      </w:pPr>
      <w:rPr>
        <w:rFonts w:hint="default"/>
      </w:rPr>
    </w:lvl>
  </w:abstractNum>
  <w:abstractNum w:abstractNumId="16" w15:restartNumberingAfterBreak="0">
    <w:nsid w:val="4C0F2E33"/>
    <w:multiLevelType w:val="hybridMultilevel"/>
    <w:tmpl w:val="3996BC5E"/>
    <w:lvl w:ilvl="0" w:tplc="58307AF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B4D4D"/>
    <w:multiLevelType w:val="hybridMultilevel"/>
    <w:tmpl w:val="ED5802FC"/>
    <w:lvl w:ilvl="0" w:tplc="1A14D1CA">
      <w:numFmt w:val="bullet"/>
      <w:lvlText w:val=""/>
      <w:lvlJc w:val="left"/>
      <w:pPr>
        <w:ind w:left="219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8" w15:restartNumberingAfterBreak="0">
    <w:nsid w:val="4EF4237C"/>
    <w:multiLevelType w:val="hybridMultilevel"/>
    <w:tmpl w:val="240C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D2CC7"/>
    <w:multiLevelType w:val="hybridMultilevel"/>
    <w:tmpl w:val="D728AFF2"/>
    <w:lvl w:ilvl="0" w:tplc="61627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018DF"/>
    <w:multiLevelType w:val="hybridMultilevel"/>
    <w:tmpl w:val="47BA2826"/>
    <w:lvl w:ilvl="0" w:tplc="58307AF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708C"/>
    <w:multiLevelType w:val="hybridMultilevel"/>
    <w:tmpl w:val="089475F0"/>
    <w:lvl w:ilvl="0" w:tplc="A3849328">
      <w:start w:val="1"/>
      <w:numFmt w:val="decimal"/>
      <w:lvlText w:val="%1. 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1134A"/>
    <w:multiLevelType w:val="hybridMultilevel"/>
    <w:tmpl w:val="847C1D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587385E"/>
    <w:multiLevelType w:val="hybridMultilevel"/>
    <w:tmpl w:val="7826C1AC"/>
    <w:lvl w:ilvl="0" w:tplc="C8A02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125585">
    <w:abstractNumId w:val="10"/>
  </w:num>
  <w:num w:numId="2" w16cid:durableId="243538383">
    <w:abstractNumId w:val="21"/>
  </w:num>
  <w:num w:numId="3" w16cid:durableId="1382245561">
    <w:abstractNumId w:val="6"/>
  </w:num>
  <w:num w:numId="4" w16cid:durableId="996765465">
    <w:abstractNumId w:val="1"/>
  </w:num>
  <w:num w:numId="5" w16cid:durableId="680158051">
    <w:abstractNumId w:val="7"/>
  </w:num>
  <w:num w:numId="6" w16cid:durableId="1831017047">
    <w:abstractNumId w:val="0"/>
  </w:num>
  <w:num w:numId="7" w16cid:durableId="1759060485">
    <w:abstractNumId w:val="20"/>
  </w:num>
  <w:num w:numId="8" w16cid:durableId="600069810">
    <w:abstractNumId w:val="3"/>
  </w:num>
  <w:num w:numId="9" w16cid:durableId="923102441">
    <w:abstractNumId w:val="14"/>
  </w:num>
  <w:num w:numId="10" w16cid:durableId="1736312808">
    <w:abstractNumId w:val="19"/>
  </w:num>
  <w:num w:numId="11" w16cid:durableId="1624727433">
    <w:abstractNumId w:val="22"/>
  </w:num>
  <w:num w:numId="12" w16cid:durableId="645820329">
    <w:abstractNumId w:val="12"/>
  </w:num>
  <w:num w:numId="13" w16cid:durableId="1873111538">
    <w:abstractNumId w:val="16"/>
  </w:num>
  <w:num w:numId="14" w16cid:durableId="334234103">
    <w:abstractNumId w:val="5"/>
  </w:num>
  <w:num w:numId="15" w16cid:durableId="577710999">
    <w:abstractNumId w:val="2"/>
  </w:num>
  <w:num w:numId="16" w16cid:durableId="771167723">
    <w:abstractNumId w:val="4"/>
  </w:num>
  <w:num w:numId="17" w16cid:durableId="1495803733">
    <w:abstractNumId w:val="15"/>
  </w:num>
  <w:num w:numId="18" w16cid:durableId="1392191635">
    <w:abstractNumId w:val="9"/>
  </w:num>
  <w:num w:numId="19" w16cid:durableId="72511425">
    <w:abstractNumId w:val="18"/>
  </w:num>
  <w:num w:numId="20" w16cid:durableId="1931961445">
    <w:abstractNumId w:val="11"/>
  </w:num>
  <w:num w:numId="21" w16cid:durableId="1109424710">
    <w:abstractNumId w:val="8"/>
  </w:num>
  <w:num w:numId="22" w16cid:durableId="1122304400">
    <w:abstractNumId w:val="17"/>
  </w:num>
  <w:num w:numId="23" w16cid:durableId="1485048414">
    <w:abstractNumId w:val="23"/>
  </w:num>
  <w:num w:numId="24" w16cid:durableId="1411185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BC"/>
    <w:rsid w:val="00002A87"/>
    <w:rsid w:val="0000363B"/>
    <w:rsid w:val="00005A12"/>
    <w:rsid w:val="00011910"/>
    <w:rsid w:val="000123EC"/>
    <w:rsid w:val="000130F7"/>
    <w:rsid w:val="000211D0"/>
    <w:rsid w:val="00023A6E"/>
    <w:rsid w:val="0002552F"/>
    <w:rsid w:val="000279CE"/>
    <w:rsid w:val="000307DC"/>
    <w:rsid w:val="00031076"/>
    <w:rsid w:val="00032773"/>
    <w:rsid w:val="00033233"/>
    <w:rsid w:val="00035CF3"/>
    <w:rsid w:val="00037143"/>
    <w:rsid w:val="00040A4F"/>
    <w:rsid w:val="00040CE3"/>
    <w:rsid w:val="00042FB8"/>
    <w:rsid w:val="0004551C"/>
    <w:rsid w:val="0004787C"/>
    <w:rsid w:val="0005054C"/>
    <w:rsid w:val="00050EE0"/>
    <w:rsid w:val="000517BA"/>
    <w:rsid w:val="0005258C"/>
    <w:rsid w:val="00054E2D"/>
    <w:rsid w:val="000569BF"/>
    <w:rsid w:val="00056BED"/>
    <w:rsid w:val="00056D8B"/>
    <w:rsid w:val="000577F4"/>
    <w:rsid w:val="0006086B"/>
    <w:rsid w:val="00065FBC"/>
    <w:rsid w:val="0007172B"/>
    <w:rsid w:val="0007510F"/>
    <w:rsid w:val="00076A77"/>
    <w:rsid w:val="00077ED5"/>
    <w:rsid w:val="00080277"/>
    <w:rsid w:val="000803CD"/>
    <w:rsid w:val="00084407"/>
    <w:rsid w:val="000864A3"/>
    <w:rsid w:val="00093DA1"/>
    <w:rsid w:val="00094435"/>
    <w:rsid w:val="000952C8"/>
    <w:rsid w:val="00096C9D"/>
    <w:rsid w:val="00097A7E"/>
    <w:rsid w:val="00097E7B"/>
    <w:rsid w:val="000A5655"/>
    <w:rsid w:val="000B2A37"/>
    <w:rsid w:val="000B572A"/>
    <w:rsid w:val="000B6F3A"/>
    <w:rsid w:val="000C0046"/>
    <w:rsid w:val="000C0C0E"/>
    <w:rsid w:val="000C227A"/>
    <w:rsid w:val="000C6FC8"/>
    <w:rsid w:val="000C713C"/>
    <w:rsid w:val="000D013B"/>
    <w:rsid w:val="000D4691"/>
    <w:rsid w:val="000E58CA"/>
    <w:rsid w:val="000E5DD3"/>
    <w:rsid w:val="000E78BA"/>
    <w:rsid w:val="000F1299"/>
    <w:rsid w:val="000F13A2"/>
    <w:rsid w:val="001041C3"/>
    <w:rsid w:val="00105855"/>
    <w:rsid w:val="001066AB"/>
    <w:rsid w:val="00107771"/>
    <w:rsid w:val="00110B78"/>
    <w:rsid w:val="001131FF"/>
    <w:rsid w:val="001149FC"/>
    <w:rsid w:val="00117F4C"/>
    <w:rsid w:val="001227B5"/>
    <w:rsid w:val="00122A21"/>
    <w:rsid w:val="001231A8"/>
    <w:rsid w:val="001236B7"/>
    <w:rsid w:val="001266CB"/>
    <w:rsid w:val="00131091"/>
    <w:rsid w:val="00133091"/>
    <w:rsid w:val="001331E0"/>
    <w:rsid w:val="00133790"/>
    <w:rsid w:val="00141AD2"/>
    <w:rsid w:val="00141E65"/>
    <w:rsid w:val="001443FF"/>
    <w:rsid w:val="00145F9D"/>
    <w:rsid w:val="00150DEC"/>
    <w:rsid w:val="00150FDE"/>
    <w:rsid w:val="00153988"/>
    <w:rsid w:val="00154DF6"/>
    <w:rsid w:val="00155249"/>
    <w:rsid w:val="0015541F"/>
    <w:rsid w:val="00161EF2"/>
    <w:rsid w:val="00164416"/>
    <w:rsid w:val="0016673E"/>
    <w:rsid w:val="00166CB6"/>
    <w:rsid w:val="001708CA"/>
    <w:rsid w:val="00180028"/>
    <w:rsid w:val="00184C8D"/>
    <w:rsid w:val="001852CC"/>
    <w:rsid w:val="001910BB"/>
    <w:rsid w:val="00197B2F"/>
    <w:rsid w:val="001A15C5"/>
    <w:rsid w:val="001A1F2C"/>
    <w:rsid w:val="001A2C9E"/>
    <w:rsid w:val="001A4765"/>
    <w:rsid w:val="001A489A"/>
    <w:rsid w:val="001B238C"/>
    <w:rsid w:val="001B3557"/>
    <w:rsid w:val="001B43AD"/>
    <w:rsid w:val="001B43EE"/>
    <w:rsid w:val="001B53B7"/>
    <w:rsid w:val="001C0C52"/>
    <w:rsid w:val="001C2AA9"/>
    <w:rsid w:val="001C2AE8"/>
    <w:rsid w:val="001C2C60"/>
    <w:rsid w:val="001C3FA2"/>
    <w:rsid w:val="001D175A"/>
    <w:rsid w:val="001D1E7B"/>
    <w:rsid w:val="001D35B1"/>
    <w:rsid w:val="001D474D"/>
    <w:rsid w:val="001D475D"/>
    <w:rsid w:val="001D5B2A"/>
    <w:rsid w:val="001E685F"/>
    <w:rsid w:val="001E7A57"/>
    <w:rsid w:val="00204CAF"/>
    <w:rsid w:val="002079F1"/>
    <w:rsid w:val="00215405"/>
    <w:rsid w:val="002169D5"/>
    <w:rsid w:val="00216D4D"/>
    <w:rsid w:val="00220C55"/>
    <w:rsid w:val="00222581"/>
    <w:rsid w:val="00223159"/>
    <w:rsid w:val="0022403E"/>
    <w:rsid w:val="0022586D"/>
    <w:rsid w:val="00233100"/>
    <w:rsid w:val="002351A5"/>
    <w:rsid w:val="00235BF2"/>
    <w:rsid w:val="002365D5"/>
    <w:rsid w:val="00237190"/>
    <w:rsid w:val="00245111"/>
    <w:rsid w:val="00250093"/>
    <w:rsid w:val="002507A2"/>
    <w:rsid w:val="00252A09"/>
    <w:rsid w:val="002544F6"/>
    <w:rsid w:val="0026273A"/>
    <w:rsid w:val="002656AC"/>
    <w:rsid w:val="00267FF1"/>
    <w:rsid w:val="00275A93"/>
    <w:rsid w:val="002804F3"/>
    <w:rsid w:val="002808AD"/>
    <w:rsid w:val="0028123F"/>
    <w:rsid w:val="00283E2B"/>
    <w:rsid w:val="002857CD"/>
    <w:rsid w:val="002863DC"/>
    <w:rsid w:val="002870B8"/>
    <w:rsid w:val="00291786"/>
    <w:rsid w:val="00293AF0"/>
    <w:rsid w:val="00296019"/>
    <w:rsid w:val="002A2E32"/>
    <w:rsid w:val="002A3A47"/>
    <w:rsid w:val="002A6CDF"/>
    <w:rsid w:val="002A7374"/>
    <w:rsid w:val="002A789D"/>
    <w:rsid w:val="002B1D88"/>
    <w:rsid w:val="002B232E"/>
    <w:rsid w:val="002B6EA9"/>
    <w:rsid w:val="002B7B33"/>
    <w:rsid w:val="002B7EA4"/>
    <w:rsid w:val="002C265C"/>
    <w:rsid w:val="002C2FCB"/>
    <w:rsid w:val="002C39DB"/>
    <w:rsid w:val="002C3E94"/>
    <w:rsid w:val="002C3EFE"/>
    <w:rsid w:val="002C6FC2"/>
    <w:rsid w:val="002D2435"/>
    <w:rsid w:val="002D3536"/>
    <w:rsid w:val="002D3BDB"/>
    <w:rsid w:val="002D5CA9"/>
    <w:rsid w:val="002D6734"/>
    <w:rsid w:val="002D7728"/>
    <w:rsid w:val="002E30F4"/>
    <w:rsid w:val="002E321D"/>
    <w:rsid w:val="002E6591"/>
    <w:rsid w:val="002F0CD6"/>
    <w:rsid w:val="002F1E2D"/>
    <w:rsid w:val="002F5085"/>
    <w:rsid w:val="002F591B"/>
    <w:rsid w:val="00300B63"/>
    <w:rsid w:val="00302AD3"/>
    <w:rsid w:val="00306AE7"/>
    <w:rsid w:val="00306BEB"/>
    <w:rsid w:val="00310221"/>
    <w:rsid w:val="0031678E"/>
    <w:rsid w:val="00316835"/>
    <w:rsid w:val="00317345"/>
    <w:rsid w:val="00322E7F"/>
    <w:rsid w:val="00323BFB"/>
    <w:rsid w:val="00325C2B"/>
    <w:rsid w:val="00327F9D"/>
    <w:rsid w:val="0033244D"/>
    <w:rsid w:val="00332A2F"/>
    <w:rsid w:val="003360BD"/>
    <w:rsid w:val="00336893"/>
    <w:rsid w:val="0033703D"/>
    <w:rsid w:val="00340400"/>
    <w:rsid w:val="00340FE2"/>
    <w:rsid w:val="0034212A"/>
    <w:rsid w:val="003476C1"/>
    <w:rsid w:val="00351DEC"/>
    <w:rsid w:val="0035517D"/>
    <w:rsid w:val="00355E11"/>
    <w:rsid w:val="00356D6C"/>
    <w:rsid w:val="00360A97"/>
    <w:rsid w:val="0036223F"/>
    <w:rsid w:val="00362748"/>
    <w:rsid w:val="00363942"/>
    <w:rsid w:val="0036738B"/>
    <w:rsid w:val="00373D7A"/>
    <w:rsid w:val="003751A9"/>
    <w:rsid w:val="003828AC"/>
    <w:rsid w:val="003833BC"/>
    <w:rsid w:val="00386EC2"/>
    <w:rsid w:val="003A1CC3"/>
    <w:rsid w:val="003A2B9A"/>
    <w:rsid w:val="003A4625"/>
    <w:rsid w:val="003A51C6"/>
    <w:rsid w:val="003A7709"/>
    <w:rsid w:val="003B41C2"/>
    <w:rsid w:val="003B49EF"/>
    <w:rsid w:val="003B7311"/>
    <w:rsid w:val="003C03FA"/>
    <w:rsid w:val="003C0BCD"/>
    <w:rsid w:val="003C3794"/>
    <w:rsid w:val="003C3A34"/>
    <w:rsid w:val="003C552E"/>
    <w:rsid w:val="003D12BF"/>
    <w:rsid w:val="003D1801"/>
    <w:rsid w:val="003D3E83"/>
    <w:rsid w:val="003D537F"/>
    <w:rsid w:val="003E5ECC"/>
    <w:rsid w:val="003E6738"/>
    <w:rsid w:val="003F1D95"/>
    <w:rsid w:val="003F3DD9"/>
    <w:rsid w:val="003F43B2"/>
    <w:rsid w:val="003F5350"/>
    <w:rsid w:val="003F5420"/>
    <w:rsid w:val="0040326F"/>
    <w:rsid w:val="004047D0"/>
    <w:rsid w:val="00406323"/>
    <w:rsid w:val="00407431"/>
    <w:rsid w:val="00422344"/>
    <w:rsid w:val="00424375"/>
    <w:rsid w:val="0042440A"/>
    <w:rsid w:val="00424A4B"/>
    <w:rsid w:val="004265C1"/>
    <w:rsid w:val="00432A2C"/>
    <w:rsid w:val="00436A09"/>
    <w:rsid w:val="004371C5"/>
    <w:rsid w:val="00440B42"/>
    <w:rsid w:val="00441D91"/>
    <w:rsid w:val="004460E7"/>
    <w:rsid w:val="00450AF5"/>
    <w:rsid w:val="0045212B"/>
    <w:rsid w:val="004537A6"/>
    <w:rsid w:val="00465931"/>
    <w:rsid w:val="00475C4D"/>
    <w:rsid w:val="004764C7"/>
    <w:rsid w:val="00476918"/>
    <w:rsid w:val="00476950"/>
    <w:rsid w:val="00476CE7"/>
    <w:rsid w:val="00482B52"/>
    <w:rsid w:val="004852DB"/>
    <w:rsid w:val="004869D1"/>
    <w:rsid w:val="004942A6"/>
    <w:rsid w:val="004971DD"/>
    <w:rsid w:val="004A2120"/>
    <w:rsid w:val="004A34D0"/>
    <w:rsid w:val="004A5BB6"/>
    <w:rsid w:val="004A7688"/>
    <w:rsid w:val="004A7980"/>
    <w:rsid w:val="004B01F4"/>
    <w:rsid w:val="004B161A"/>
    <w:rsid w:val="004B3BB3"/>
    <w:rsid w:val="004B49BA"/>
    <w:rsid w:val="004B69F2"/>
    <w:rsid w:val="004B7725"/>
    <w:rsid w:val="004C6CBE"/>
    <w:rsid w:val="004C72BA"/>
    <w:rsid w:val="004D01AA"/>
    <w:rsid w:val="004D2FDF"/>
    <w:rsid w:val="004D3734"/>
    <w:rsid w:val="004D387C"/>
    <w:rsid w:val="004D3E68"/>
    <w:rsid w:val="004D7AD2"/>
    <w:rsid w:val="004F530D"/>
    <w:rsid w:val="004F6647"/>
    <w:rsid w:val="004F6737"/>
    <w:rsid w:val="004F7E28"/>
    <w:rsid w:val="00501471"/>
    <w:rsid w:val="00504E6A"/>
    <w:rsid w:val="005051F9"/>
    <w:rsid w:val="00507A4D"/>
    <w:rsid w:val="00510955"/>
    <w:rsid w:val="00514FBF"/>
    <w:rsid w:val="0051636F"/>
    <w:rsid w:val="00517023"/>
    <w:rsid w:val="00520504"/>
    <w:rsid w:val="00521203"/>
    <w:rsid w:val="005219D0"/>
    <w:rsid w:val="0052206D"/>
    <w:rsid w:val="00522426"/>
    <w:rsid w:val="00522EA4"/>
    <w:rsid w:val="00524481"/>
    <w:rsid w:val="00534297"/>
    <w:rsid w:val="005406C3"/>
    <w:rsid w:val="00542927"/>
    <w:rsid w:val="00546FAE"/>
    <w:rsid w:val="00547794"/>
    <w:rsid w:val="0055078B"/>
    <w:rsid w:val="005552F6"/>
    <w:rsid w:val="005618E7"/>
    <w:rsid w:val="00563D68"/>
    <w:rsid w:val="005711E4"/>
    <w:rsid w:val="00571D17"/>
    <w:rsid w:val="005751B8"/>
    <w:rsid w:val="00575A2B"/>
    <w:rsid w:val="00576BE4"/>
    <w:rsid w:val="00576E28"/>
    <w:rsid w:val="0058614E"/>
    <w:rsid w:val="00593474"/>
    <w:rsid w:val="00594CE7"/>
    <w:rsid w:val="00597E7B"/>
    <w:rsid w:val="005A333C"/>
    <w:rsid w:val="005A6750"/>
    <w:rsid w:val="005B0857"/>
    <w:rsid w:val="005B1929"/>
    <w:rsid w:val="005B68BA"/>
    <w:rsid w:val="005C2316"/>
    <w:rsid w:val="005C281D"/>
    <w:rsid w:val="005C78E0"/>
    <w:rsid w:val="005D4474"/>
    <w:rsid w:val="005E3698"/>
    <w:rsid w:val="005E44D5"/>
    <w:rsid w:val="005E788F"/>
    <w:rsid w:val="005EB88F"/>
    <w:rsid w:val="005F0389"/>
    <w:rsid w:val="005F361B"/>
    <w:rsid w:val="005F7BD1"/>
    <w:rsid w:val="0060486C"/>
    <w:rsid w:val="00604E86"/>
    <w:rsid w:val="0061160E"/>
    <w:rsid w:val="00613240"/>
    <w:rsid w:val="00616C5A"/>
    <w:rsid w:val="006175D7"/>
    <w:rsid w:val="00622CA7"/>
    <w:rsid w:val="006267A7"/>
    <w:rsid w:val="006307CC"/>
    <w:rsid w:val="006345D6"/>
    <w:rsid w:val="006365F0"/>
    <w:rsid w:val="00637EA4"/>
    <w:rsid w:val="00647AA8"/>
    <w:rsid w:val="00652B1A"/>
    <w:rsid w:val="006533C9"/>
    <w:rsid w:val="00653EB5"/>
    <w:rsid w:val="0065499B"/>
    <w:rsid w:val="00654B2D"/>
    <w:rsid w:val="0065580B"/>
    <w:rsid w:val="00656359"/>
    <w:rsid w:val="00661245"/>
    <w:rsid w:val="00663B03"/>
    <w:rsid w:val="006655D5"/>
    <w:rsid w:val="00666C34"/>
    <w:rsid w:val="006700E5"/>
    <w:rsid w:val="0067698D"/>
    <w:rsid w:val="006770B1"/>
    <w:rsid w:val="006801BB"/>
    <w:rsid w:val="00680FC0"/>
    <w:rsid w:val="006833CB"/>
    <w:rsid w:val="006857D3"/>
    <w:rsid w:val="00687F6A"/>
    <w:rsid w:val="00691467"/>
    <w:rsid w:val="006917B6"/>
    <w:rsid w:val="006919D2"/>
    <w:rsid w:val="006A06C4"/>
    <w:rsid w:val="006A0C8D"/>
    <w:rsid w:val="006A10D1"/>
    <w:rsid w:val="006A5737"/>
    <w:rsid w:val="006B1783"/>
    <w:rsid w:val="006B25E1"/>
    <w:rsid w:val="006B2B28"/>
    <w:rsid w:val="006B31D7"/>
    <w:rsid w:val="006B50D6"/>
    <w:rsid w:val="006B538A"/>
    <w:rsid w:val="006B63DE"/>
    <w:rsid w:val="006C2A17"/>
    <w:rsid w:val="006C679F"/>
    <w:rsid w:val="006C7D84"/>
    <w:rsid w:val="006D0B75"/>
    <w:rsid w:val="006D188A"/>
    <w:rsid w:val="006D2ACF"/>
    <w:rsid w:val="006D31FE"/>
    <w:rsid w:val="006D5179"/>
    <w:rsid w:val="006E137F"/>
    <w:rsid w:val="006E6CFC"/>
    <w:rsid w:val="006F349E"/>
    <w:rsid w:val="006F634C"/>
    <w:rsid w:val="00700590"/>
    <w:rsid w:val="00703ABC"/>
    <w:rsid w:val="00704774"/>
    <w:rsid w:val="00704A71"/>
    <w:rsid w:val="00704E55"/>
    <w:rsid w:val="00710726"/>
    <w:rsid w:val="00713731"/>
    <w:rsid w:val="00713AC0"/>
    <w:rsid w:val="0071497F"/>
    <w:rsid w:val="00727A3D"/>
    <w:rsid w:val="00730426"/>
    <w:rsid w:val="007318F4"/>
    <w:rsid w:val="00734B96"/>
    <w:rsid w:val="00737EE5"/>
    <w:rsid w:val="00741D75"/>
    <w:rsid w:val="00745F40"/>
    <w:rsid w:val="007461E8"/>
    <w:rsid w:val="0074641C"/>
    <w:rsid w:val="0074688E"/>
    <w:rsid w:val="00751C83"/>
    <w:rsid w:val="0075223A"/>
    <w:rsid w:val="0075257C"/>
    <w:rsid w:val="007549AC"/>
    <w:rsid w:val="00755A26"/>
    <w:rsid w:val="00756F73"/>
    <w:rsid w:val="00762355"/>
    <w:rsid w:val="00772341"/>
    <w:rsid w:val="00773436"/>
    <w:rsid w:val="00774052"/>
    <w:rsid w:val="0077700E"/>
    <w:rsid w:val="007775E0"/>
    <w:rsid w:val="00781960"/>
    <w:rsid w:val="00785AD0"/>
    <w:rsid w:val="00786D68"/>
    <w:rsid w:val="00787DD8"/>
    <w:rsid w:val="0079176E"/>
    <w:rsid w:val="00792BCB"/>
    <w:rsid w:val="0079339C"/>
    <w:rsid w:val="007A2D0A"/>
    <w:rsid w:val="007A2FC2"/>
    <w:rsid w:val="007B50F5"/>
    <w:rsid w:val="007B64FD"/>
    <w:rsid w:val="007B74F7"/>
    <w:rsid w:val="007B76F6"/>
    <w:rsid w:val="007C0F2E"/>
    <w:rsid w:val="007C11E0"/>
    <w:rsid w:val="007C2198"/>
    <w:rsid w:val="007C4941"/>
    <w:rsid w:val="007C7805"/>
    <w:rsid w:val="007D1349"/>
    <w:rsid w:val="007D136E"/>
    <w:rsid w:val="007D56D0"/>
    <w:rsid w:val="007D632A"/>
    <w:rsid w:val="007D6375"/>
    <w:rsid w:val="007D640A"/>
    <w:rsid w:val="007E01B7"/>
    <w:rsid w:val="007E3722"/>
    <w:rsid w:val="007E3C8D"/>
    <w:rsid w:val="007E5487"/>
    <w:rsid w:val="007E5599"/>
    <w:rsid w:val="007E56D5"/>
    <w:rsid w:val="007E7A5F"/>
    <w:rsid w:val="007F1AE6"/>
    <w:rsid w:val="007F3D46"/>
    <w:rsid w:val="007F4CF5"/>
    <w:rsid w:val="007F5825"/>
    <w:rsid w:val="00801684"/>
    <w:rsid w:val="008024BF"/>
    <w:rsid w:val="008060CB"/>
    <w:rsid w:val="00806AAB"/>
    <w:rsid w:val="00810172"/>
    <w:rsid w:val="00815BC9"/>
    <w:rsid w:val="008171E8"/>
    <w:rsid w:val="00817A19"/>
    <w:rsid w:val="0082071A"/>
    <w:rsid w:val="008211D3"/>
    <w:rsid w:val="008249C1"/>
    <w:rsid w:val="00824D70"/>
    <w:rsid w:val="008304FD"/>
    <w:rsid w:val="00830955"/>
    <w:rsid w:val="00831F51"/>
    <w:rsid w:val="00834201"/>
    <w:rsid w:val="0084135E"/>
    <w:rsid w:val="00843163"/>
    <w:rsid w:val="0084388D"/>
    <w:rsid w:val="00850A53"/>
    <w:rsid w:val="008520BE"/>
    <w:rsid w:val="008539CA"/>
    <w:rsid w:val="00853A3B"/>
    <w:rsid w:val="00860669"/>
    <w:rsid w:val="00865D40"/>
    <w:rsid w:val="008671B9"/>
    <w:rsid w:val="00871F25"/>
    <w:rsid w:val="0087359D"/>
    <w:rsid w:val="008824C9"/>
    <w:rsid w:val="00884D71"/>
    <w:rsid w:val="00886E67"/>
    <w:rsid w:val="00890F46"/>
    <w:rsid w:val="008914F5"/>
    <w:rsid w:val="00892A14"/>
    <w:rsid w:val="008932A9"/>
    <w:rsid w:val="00893826"/>
    <w:rsid w:val="00894970"/>
    <w:rsid w:val="008A1FDE"/>
    <w:rsid w:val="008A67CD"/>
    <w:rsid w:val="008B0C63"/>
    <w:rsid w:val="008B4122"/>
    <w:rsid w:val="008B435D"/>
    <w:rsid w:val="008B59CE"/>
    <w:rsid w:val="008B653F"/>
    <w:rsid w:val="008C0AA0"/>
    <w:rsid w:val="008C23D6"/>
    <w:rsid w:val="008D5CD3"/>
    <w:rsid w:val="008E16EC"/>
    <w:rsid w:val="008E2161"/>
    <w:rsid w:val="008E2CC6"/>
    <w:rsid w:val="008F5CEF"/>
    <w:rsid w:val="008F6049"/>
    <w:rsid w:val="008F7C5C"/>
    <w:rsid w:val="009006B3"/>
    <w:rsid w:val="00914DC5"/>
    <w:rsid w:val="00924F32"/>
    <w:rsid w:val="009270BB"/>
    <w:rsid w:val="0093260D"/>
    <w:rsid w:val="009332E4"/>
    <w:rsid w:val="00942497"/>
    <w:rsid w:val="00943699"/>
    <w:rsid w:val="00945777"/>
    <w:rsid w:val="00954545"/>
    <w:rsid w:val="00954EB7"/>
    <w:rsid w:val="00955AF4"/>
    <w:rsid w:val="00956894"/>
    <w:rsid w:val="0096101A"/>
    <w:rsid w:val="00962817"/>
    <w:rsid w:val="009638F1"/>
    <w:rsid w:val="009651B9"/>
    <w:rsid w:val="00965C35"/>
    <w:rsid w:val="00967340"/>
    <w:rsid w:val="00970E37"/>
    <w:rsid w:val="00973309"/>
    <w:rsid w:val="00973B58"/>
    <w:rsid w:val="0097672C"/>
    <w:rsid w:val="00980950"/>
    <w:rsid w:val="00985260"/>
    <w:rsid w:val="00986866"/>
    <w:rsid w:val="00987034"/>
    <w:rsid w:val="009909FC"/>
    <w:rsid w:val="00991A03"/>
    <w:rsid w:val="00993BBF"/>
    <w:rsid w:val="009951ED"/>
    <w:rsid w:val="0099566E"/>
    <w:rsid w:val="009A5113"/>
    <w:rsid w:val="009A6C4C"/>
    <w:rsid w:val="009B2863"/>
    <w:rsid w:val="009B6053"/>
    <w:rsid w:val="009C03BA"/>
    <w:rsid w:val="009C5267"/>
    <w:rsid w:val="009C6966"/>
    <w:rsid w:val="009D15E9"/>
    <w:rsid w:val="009D4E83"/>
    <w:rsid w:val="009D55B8"/>
    <w:rsid w:val="009D62DB"/>
    <w:rsid w:val="009E10BC"/>
    <w:rsid w:val="009E1D7D"/>
    <w:rsid w:val="009E2FFF"/>
    <w:rsid w:val="009E48BA"/>
    <w:rsid w:val="009E6987"/>
    <w:rsid w:val="009F4343"/>
    <w:rsid w:val="009F6BD8"/>
    <w:rsid w:val="00A00834"/>
    <w:rsid w:val="00A07E81"/>
    <w:rsid w:val="00A101B7"/>
    <w:rsid w:val="00A140E0"/>
    <w:rsid w:val="00A1742E"/>
    <w:rsid w:val="00A215B9"/>
    <w:rsid w:val="00A228A3"/>
    <w:rsid w:val="00A25AE5"/>
    <w:rsid w:val="00A30F38"/>
    <w:rsid w:val="00A318FC"/>
    <w:rsid w:val="00A32AC0"/>
    <w:rsid w:val="00A407D6"/>
    <w:rsid w:val="00A42FB6"/>
    <w:rsid w:val="00A43281"/>
    <w:rsid w:val="00A438FE"/>
    <w:rsid w:val="00A4475F"/>
    <w:rsid w:val="00A45AAE"/>
    <w:rsid w:val="00A46290"/>
    <w:rsid w:val="00A47BFE"/>
    <w:rsid w:val="00A51630"/>
    <w:rsid w:val="00A51968"/>
    <w:rsid w:val="00A55BEF"/>
    <w:rsid w:val="00A57980"/>
    <w:rsid w:val="00A644F6"/>
    <w:rsid w:val="00A66243"/>
    <w:rsid w:val="00A6792D"/>
    <w:rsid w:val="00A67CF7"/>
    <w:rsid w:val="00A72330"/>
    <w:rsid w:val="00A75A17"/>
    <w:rsid w:val="00A87218"/>
    <w:rsid w:val="00A901C8"/>
    <w:rsid w:val="00A91595"/>
    <w:rsid w:val="00A93831"/>
    <w:rsid w:val="00A956EC"/>
    <w:rsid w:val="00AA35B2"/>
    <w:rsid w:val="00AA5655"/>
    <w:rsid w:val="00AA5E28"/>
    <w:rsid w:val="00AB0CC0"/>
    <w:rsid w:val="00AB38A8"/>
    <w:rsid w:val="00AC0D1C"/>
    <w:rsid w:val="00AC11F1"/>
    <w:rsid w:val="00AC2D31"/>
    <w:rsid w:val="00AC531F"/>
    <w:rsid w:val="00AD0E04"/>
    <w:rsid w:val="00AD18AC"/>
    <w:rsid w:val="00AD420B"/>
    <w:rsid w:val="00AE1045"/>
    <w:rsid w:val="00AE40D9"/>
    <w:rsid w:val="00AE6FE6"/>
    <w:rsid w:val="00AF0627"/>
    <w:rsid w:val="00AF11BF"/>
    <w:rsid w:val="00B01CCB"/>
    <w:rsid w:val="00B023EF"/>
    <w:rsid w:val="00B03588"/>
    <w:rsid w:val="00B10C2E"/>
    <w:rsid w:val="00B111D7"/>
    <w:rsid w:val="00B14BB1"/>
    <w:rsid w:val="00B1674A"/>
    <w:rsid w:val="00B16757"/>
    <w:rsid w:val="00B17586"/>
    <w:rsid w:val="00B17CDC"/>
    <w:rsid w:val="00B23B24"/>
    <w:rsid w:val="00B23F62"/>
    <w:rsid w:val="00B253D8"/>
    <w:rsid w:val="00B26172"/>
    <w:rsid w:val="00B263C6"/>
    <w:rsid w:val="00B324DD"/>
    <w:rsid w:val="00B379EB"/>
    <w:rsid w:val="00B40AD3"/>
    <w:rsid w:val="00B4134E"/>
    <w:rsid w:val="00B416F6"/>
    <w:rsid w:val="00B42D63"/>
    <w:rsid w:val="00B46ED0"/>
    <w:rsid w:val="00B4716C"/>
    <w:rsid w:val="00B544C2"/>
    <w:rsid w:val="00B64B30"/>
    <w:rsid w:val="00B66CAE"/>
    <w:rsid w:val="00B67C32"/>
    <w:rsid w:val="00B717CF"/>
    <w:rsid w:val="00B75841"/>
    <w:rsid w:val="00B75FE2"/>
    <w:rsid w:val="00B80076"/>
    <w:rsid w:val="00B80259"/>
    <w:rsid w:val="00B812D1"/>
    <w:rsid w:val="00B8244E"/>
    <w:rsid w:val="00B84408"/>
    <w:rsid w:val="00B95495"/>
    <w:rsid w:val="00B975BA"/>
    <w:rsid w:val="00B977C6"/>
    <w:rsid w:val="00BA2D3D"/>
    <w:rsid w:val="00BA55B3"/>
    <w:rsid w:val="00BA6750"/>
    <w:rsid w:val="00BB1794"/>
    <w:rsid w:val="00BB6249"/>
    <w:rsid w:val="00BC4F65"/>
    <w:rsid w:val="00BC774E"/>
    <w:rsid w:val="00BD205D"/>
    <w:rsid w:val="00BD56E0"/>
    <w:rsid w:val="00BD6559"/>
    <w:rsid w:val="00BE0459"/>
    <w:rsid w:val="00BE0B5D"/>
    <w:rsid w:val="00BE11E4"/>
    <w:rsid w:val="00BE1C16"/>
    <w:rsid w:val="00BE48F6"/>
    <w:rsid w:val="00BE7750"/>
    <w:rsid w:val="00BF0563"/>
    <w:rsid w:val="00BF34AC"/>
    <w:rsid w:val="00BF72EB"/>
    <w:rsid w:val="00C0077C"/>
    <w:rsid w:val="00C017EC"/>
    <w:rsid w:val="00C02345"/>
    <w:rsid w:val="00C06F82"/>
    <w:rsid w:val="00C12F17"/>
    <w:rsid w:val="00C1421F"/>
    <w:rsid w:val="00C21B5F"/>
    <w:rsid w:val="00C22CB2"/>
    <w:rsid w:val="00C252BC"/>
    <w:rsid w:val="00C30AA5"/>
    <w:rsid w:val="00C3182E"/>
    <w:rsid w:val="00C3209C"/>
    <w:rsid w:val="00C335AE"/>
    <w:rsid w:val="00C34FE2"/>
    <w:rsid w:val="00C3541A"/>
    <w:rsid w:val="00C36266"/>
    <w:rsid w:val="00C37609"/>
    <w:rsid w:val="00C412AF"/>
    <w:rsid w:val="00C45A64"/>
    <w:rsid w:val="00C45AE1"/>
    <w:rsid w:val="00C4653F"/>
    <w:rsid w:val="00C4684A"/>
    <w:rsid w:val="00C501E6"/>
    <w:rsid w:val="00C51B69"/>
    <w:rsid w:val="00C51FA3"/>
    <w:rsid w:val="00C52234"/>
    <w:rsid w:val="00C54DED"/>
    <w:rsid w:val="00C60238"/>
    <w:rsid w:val="00C6506F"/>
    <w:rsid w:val="00C70DEA"/>
    <w:rsid w:val="00C730AF"/>
    <w:rsid w:val="00C74282"/>
    <w:rsid w:val="00C76332"/>
    <w:rsid w:val="00C765FD"/>
    <w:rsid w:val="00C77759"/>
    <w:rsid w:val="00C80F71"/>
    <w:rsid w:val="00C81264"/>
    <w:rsid w:val="00C861AE"/>
    <w:rsid w:val="00C87280"/>
    <w:rsid w:val="00C92A35"/>
    <w:rsid w:val="00C94C7B"/>
    <w:rsid w:val="00C94E5E"/>
    <w:rsid w:val="00C9725E"/>
    <w:rsid w:val="00CA2918"/>
    <w:rsid w:val="00CA3392"/>
    <w:rsid w:val="00CA43CF"/>
    <w:rsid w:val="00CA67E6"/>
    <w:rsid w:val="00CB0088"/>
    <w:rsid w:val="00CB1F8C"/>
    <w:rsid w:val="00CB2E69"/>
    <w:rsid w:val="00CB7BFB"/>
    <w:rsid w:val="00CD1381"/>
    <w:rsid w:val="00CD21F5"/>
    <w:rsid w:val="00CD661C"/>
    <w:rsid w:val="00CE051E"/>
    <w:rsid w:val="00CE3648"/>
    <w:rsid w:val="00CE37DD"/>
    <w:rsid w:val="00CE4AF9"/>
    <w:rsid w:val="00CE5FE3"/>
    <w:rsid w:val="00CE66B3"/>
    <w:rsid w:val="00CF122B"/>
    <w:rsid w:val="00CF1286"/>
    <w:rsid w:val="00CF1426"/>
    <w:rsid w:val="00CF3B07"/>
    <w:rsid w:val="00CF4EDC"/>
    <w:rsid w:val="00CF713C"/>
    <w:rsid w:val="00CF77F0"/>
    <w:rsid w:val="00CF7F1B"/>
    <w:rsid w:val="00D000BA"/>
    <w:rsid w:val="00D02FD9"/>
    <w:rsid w:val="00D033A9"/>
    <w:rsid w:val="00D03C65"/>
    <w:rsid w:val="00D13F86"/>
    <w:rsid w:val="00D17C15"/>
    <w:rsid w:val="00D22A5A"/>
    <w:rsid w:val="00D25FDE"/>
    <w:rsid w:val="00D347A2"/>
    <w:rsid w:val="00D36E33"/>
    <w:rsid w:val="00D41152"/>
    <w:rsid w:val="00D52E9E"/>
    <w:rsid w:val="00D53762"/>
    <w:rsid w:val="00D54032"/>
    <w:rsid w:val="00D554E7"/>
    <w:rsid w:val="00D558AC"/>
    <w:rsid w:val="00D55F04"/>
    <w:rsid w:val="00D57039"/>
    <w:rsid w:val="00D5713E"/>
    <w:rsid w:val="00D614F2"/>
    <w:rsid w:val="00D62087"/>
    <w:rsid w:val="00D6552B"/>
    <w:rsid w:val="00D66CC8"/>
    <w:rsid w:val="00D70540"/>
    <w:rsid w:val="00D74792"/>
    <w:rsid w:val="00D77790"/>
    <w:rsid w:val="00D82C74"/>
    <w:rsid w:val="00D8657D"/>
    <w:rsid w:val="00D911DF"/>
    <w:rsid w:val="00D91E43"/>
    <w:rsid w:val="00DA0A4B"/>
    <w:rsid w:val="00DA13A5"/>
    <w:rsid w:val="00DA47E6"/>
    <w:rsid w:val="00DA4AEE"/>
    <w:rsid w:val="00DA7450"/>
    <w:rsid w:val="00DA77A4"/>
    <w:rsid w:val="00DB034E"/>
    <w:rsid w:val="00DB1B76"/>
    <w:rsid w:val="00DB321D"/>
    <w:rsid w:val="00DB75C6"/>
    <w:rsid w:val="00DB7B81"/>
    <w:rsid w:val="00DC0C51"/>
    <w:rsid w:val="00DC38A1"/>
    <w:rsid w:val="00DC59A3"/>
    <w:rsid w:val="00DD0424"/>
    <w:rsid w:val="00DD4929"/>
    <w:rsid w:val="00DD53E0"/>
    <w:rsid w:val="00DD557C"/>
    <w:rsid w:val="00DD7F6E"/>
    <w:rsid w:val="00DE05D6"/>
    <w:rsid w:val="00DE37C2"/>
    <w:rsid w:val="00DF04BF"/>
    <w:rsid w:val="00DF48B4"/>
    <w:rsid w:val="00DF5DE1"/>
    <w:rsid w:val="00DF7188"/>
    <w:rsid w:val="00DF7948"/>
    <w:rsid w:val="00E0198A"/>
    <w:rsid w:val="00E05A58"/>
    <w:rsid w:val="00E06988"/>
    <w:rsid w:val="00E13A74"/>
    <w:rsid w:val="00E1586A"/>
    <w:rsid w:val="00E16355"/>
    <w:rsid w:val="00E20AFF"/>
    <w:rsid w:val="00E22C4C"/>
    <w:rsid w:val="00E23B09"/>
    <w:rsid w:val="00E23F22"/>
    <w:rsid w:val="00E24070"/>
    <w:rsid w:val="00E24BC5"/>
    <w:rsid w:val="00E312F0"/>
    <w:rsid w:val="00E41063"/>
    <w:rsid w:val="00E4273F"/>
    <w:rsid w:val="00E45BDB"/>
    <w:rsid w:val="00E539CB"/>
    <w:rsid w:val="00E634DE"/>
    <w:rsid w:val="00E66BE4"/>
    <w:rsid w:val="00E70610"/>
    <w:rsid w:val="00E70DF0"/>
    <w:rsid w:val="00E7207A"/>
    <w:rsid w:val="00E7330C"/>
    <w:rsid w:val="00E73FB8"/>
    <w:rsid w:val="00E7406C"/>
    <w:rsid w:val="00E8196B"/>
    <w:rsid w:val="00E85512"/>
    <w:rsid w:val="00E87B5D"/>
    <w:rsid w:val="00E920A8"/>
    <w:rsid w:val="00E92B4F"/>
    <w:rsid w:val="00E96A0F"/>
    <w:rsid w:val="00EA5941"/>
    <w:rsid w:val="00EA6608"/>
    <w:rsid w:val="00EA7E81"/>
    <w:rsid w:val="00EB01B3"/>
    <w:rsid w:val="00EB038C"/>
    <w:rsid w:val="00EB3E5E"/>
    <w:rsid w:val="00EB7948"/>
    <w:rsid w:val="00EC2A50"/>
    <w:rsid w:val="00EC734F"/>
    <w:rsid w:val="00ED25F9"/>
    <w:rsid w:val="00ED639D"/>
    <w:rsid w:val="00ED7FBE"/>
    <w:rsid w:val="00EE163E"/>
    <w:rsid w:val="00EE32F0"/>
    <w:rsid w:val="00EE7735"/>
    <w:rsid w:val="00EF0AA3"/>
    <w:rsid w:val="00EF190F"/>
    <w:rsid w:val="00EF2BD1"/>
    <w:rsid w:val="00EF580E"/>
    <w:rsid w:val="00EF6A21"/>
    <w:rsid w:val="00EF7195"/>
    <w:rsid w:val="00F01380"/>
    <w:rsid w:val="00F02802"/>
    <w:rsid w:val="00F072A4"/>
    <w:rsid w:val="00F12052"/>
    <w:rsid w:val="00F14E4D"/>
    <w:rsid w:val="00F15456"/>
    <w:rsid w:val="00F20913"/>
    <w:rsid w:val="00F20A89"/>
    <w:rsid w:val="00F22E83"/>
    <w:rsid w:val="00F31F51"/>
    <w:rsid w:val="00F4149C"/>
    <w:rsid w:val="00F4475A"/>
    <w:rsid w:val="00F46E78"/>
    <w:rsid w:val="00F47BC8"/>
    <w:rsid w:val="00F5258D"/>
    <w:rsid w:val="00F56A40"/>
    <w:rsid w:val="00F57571"/>
    <w:rsid w:val="00F60851"/>
    <w:rsid w:val="00F6098F"/>
    <w:rsid w:val="00F6273A"/>
    <w:rsid w:val="00F6505D"/>
    <w:rsid w:val="00F667B5"/>
    <w:rsid w:val="00F714D5"/>
    <w:rsid w:val="00F742B6"/>
    <w:rsid w:val="00F744AF"/>
    <w:rsid w:val="00F75524"/>
    <w:rsid w:val="00F77A94"/>
    <w:rsid w:val="00F814F6"/>
    <w:rsid w:val="00F822A5"/>
    <w:rsid w:val="00F831C3"/>
    <w:rsid w:val="00F85B09"/>
    <w:rsid w:val="00F85EA5"/>
    <w:rsid w:val="00F86295"/>
    <w:rsid w:val="00F9260A"/>
    <w:rsid w:val="00FA0C1B"/>
    <w:rsid w:val="00FA1095"/>
    <w:rsid w:val="00FA3135"/>
    <w:rsid w:val="00FA7C67"/>
    <w:rsid w:val="00FB0F43"/>
    <w:rsid w:val="00FB2C43"/>
    <w:rsid w:val="00FB6722"/>
    <w:rsid w:val="00FB71A5"/>
    <w:rsid w:val="00FC1640"/>
    <w:rsid w:val="00FC75D7"/>
    <w:rsid w:val="00FC78A2"/>
    <w:rsid w:val="00FD0086"/>
    <w:rsid w:val="00FD218D"/>
    <w:rsid w:val="00FD43FF"/>
    <w:rsid w:val="00FD5A7B"/>
    <w:rsid w:val="00FD6038"/>
    <w:rsid w:val="00FF1572"/>
    <w:rsid w:val="00FF1E3E"/>
    <w:rsid w:val="00FF48C7"/>
    <w:rsid w:val="00FF6CC0"/>
    <w:rsid w:val="00FF729B"/>
    <w:rsid w:val="00FF7CBB"/>
    <w:rsid w:val="042E4A38"/>
    <w:rsid w:val="05628133"/>
    <w:rsid w:val="0606BF5B"/>
    <w:rsid w:val="0644B2D9"/>
    <w:rsid w:val="0645E184"/>
    <w:rsid w:val="090E7446"/>
    <w:rsid w:val="0A4CB6CB"/>
    <w:rsid w:val="0A79BA55"/>
    <w:rsid w:val="0C9FAB65"/>
    <w:rsid w:val="116053F9"/>
    <w:rsid w:val="14980414"/>
    <w:rsid w:val="16EA9902"/>
    <w:rsid w:val="1B6E6A2C"/>
    <w:rsid w:val="1D0A3A8D"/>
    <w:rsid w:val="1EDDF4EB"/>
    <w:rsid w:val="21437912"/>
    <w:rsid w:val="2279528B"/>
    <w:rsid w:val="274CC3AE"/>
    <w:rsid w:val="295F93F8"/>
    <w:rsid w:val="29FC2E13"/>
    <w:rsid w:val="2AFB6459"/>
    <w:rsid w:val="2C9F85EC"/>
    <w:rsid w:val="2D482BCD"/>
    <w:rsid w:val="2EE3FC2E"/>
    <w:rsid w:val="30F35497"/>
    <w:rsid w:val="325841B2"/>
    <w:rsid w:val="331E0A09"/>
    <w:rsid w:val="348A1A61"/>
    <w:rsid w:val="34BB4CCB"/>
    <w:rsid w:val="37D0CBE6"/>
    <w:rsid w:val="37F2ED8D"/>
    <w:rsid w:val="3851D627"/>
    <w:rsid w:val="4180A776"/>
    <w:rsid w:val="49AB5CDD"/>
    <w:rsid w:val="49F763BF"/>
    <w:rsid w:val="4A7F7C4E"/>
    <w:rsid w:val="4BCA3A55"/>
    <w:rsid w:val="526614B4"/>
    <w:rsid w:val="52CA9B15"/>
    <w:rsid w:val="532160CA"/>
    <w:rsid w:val="54BD312B"/>
    <w:rsid w:val="564DB06A"/>
    <w:rsid w:val="56BCBE6A"/>
    <w:rsid w:val="570495C2"/>
    <w:rsid w:val="58615793"/>
    <w:rsid w:val="5901BD3D"/>
    <w:rsid w:val="5958B851"/>
    <w:rsid w:val="5B2C72AF"/>
    <w:rsid w:val="5CC11825"/>
    <w:rsid w:val="5EBBBCCA"/>
    <w:rsid w:val="5FE7F13F"/>
    <w:rsid w:val="603BAEA6"/>
    <w:rsid w:val="604E290D"/>
    <w:rsid w:val="60DAA099"/>
    <w:rsid w:val="61D77F07"/>
    <w:rsid w:val="61E9F96E"/>
    <w:rsid w:val="62DE8AB1"/>
    <w:rsid w:val="641E8E9C"/>
    <w:rsid w:val="644315FB"/>
    <w:rsid w:val="6711D5EF"/>
    <w:rsid w:val="6C36596C"/>
    <w:rsid w:val="70B8B835"/>
    <w:rsid w:val="72F02F71"/>
    <w:rsid w:val="73A02A65"/>
    <w:rsid w:val="74CCECC6"/>
    <w:rsid w:val="75B8C233"/>
    <w:rsid w:val="7627D033"/>
    <w:rsid w:val="769ED01C"/>
    <w:rsid w:val="77549294"/>
    <w:rsid w:val="77C3A094"/>
    <w:rsid w:val="783AA07D"/>
    <w:rsid w:val="7B824E21"/>
    <w:rsid w:val="7D9F28C3"/>
    <w:rsid w:val="7F72E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D0E1B"/>
  <w15:chartTrackingRefBased/>
  <w15:docId w15:val="{CC152921-79EC-4F36-9FDF-2923D040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E13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1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ction6GoM">
    <w:name w:val="Section 6 GoM"/>
    <w:basedOn w:val="Normalny"/>
    <w:link w:val="Section6GoMCar"/>
    <w:autoRedefine/>
    <w:rsid w:val="005E788F"/>
    <w:pPr>
      <w:keepNext/>
      <w:keepLines/>
      <w:spacing w:after="120" w:line="240" w:lineRule="auto"/>
      <w:outlineLvl w:val="0"/>
    </w:pPr>
    <w:rPr>
      <w:rFonts w:ascii="Calibri" w:eastAsia="Calibri" w:hAnsi="Calibri" w:cs="Calibri"/>
      <w:sz w:val="28"/>
      <w:szCs w:val="32"/>
      <w:lang w:val="en-GB" w:eastAsia="fr-FR"/>
    </w:rPr>
  </w:style>
  <w:style w:type="character" w:customStyle="1" w:styleId="Section6GoMCar">
    <w:name w:val="Section 6 GoM Car"/>
    <w:basedOn w:val="Domylnaczcionkaakapitu"/>
    <w:link w:val="Section6GoM"/>
    <w:rsid w:val="005E788F"/>
    <w:rPr>
      <w:rFonts w:ascii="Calibri" w:eastAsia="Calibri" w:hAnsi="Calibri" w:cs="Calibri"/>
      <w:sz w:val="28"/>
      <w:szCs w:val="32"/>
      <w:lang w:val="en-GB" w:eastAsia="fr-FR"/>
    </w:rPr>
  </w:style>
  <w:style w:type="paragraph" w:customStyle="1" w:styleId="SubheadingsGoMs">
    <w:name w:val="Subheadings GoMs"/>
    <w:basedOn w:val="Normalny"/>
    <w:link w:val="SubheadingsGoMsCar"/>
    <w:qFormat/>
    <w:rsid w:val="005E788F"/>
    <w:pPr>
      <w:keepNext/>
      <w:keepLines/>
      <w:numPr>
        <w:numId w:val="3"/>
      </w:numPr>
      <w:spacing w:after="120" w:line="240" w:lineRule="auto"/>
      <w:ind w:hanging="360"/>
      <w:outlineLvl w:val="0"/>
    </w:pPr>
    <w:rPr>
      <w:rFonts w:ascii="Calibri" w:eastAsia="Calibri" w:hAnsi="Calibri" w:cs="Calibri"/>
      <w:sz w:val="28"/>
      <w:szCs w:val="32"/>
      <w:lang w:val="en-GB" w:eastAsia="fr-FR"/>
    </w:rPr>
  </w:style>
  <w:style w:type="character" w:customStyle="1" w:styleId="SubheadingsGoMsCar">
    <w:name w:val="Subheadings GoMs Car"/>
    <w:basedOn w:val="Domylnaczcionkaakapitu"/>
    <w:link w:val="SubheadingsGoMs"/>
    <w:rsid w:val="005E788F"/>
    <w:rPr>
      <w:rFonts w:ascii="Calibri" w:eastAsia="Calibri" w:hAnsi="Calibri" w:cs="Calibri"/>
      <w:sz w:val="28"/>
      <w:szCs w:val="32"/>
      <w:lang w:val="en-GB" w:eastAsia="fr-FR"/>
    </w:rPr>
  </w:style>
  <w:style w:type="paragraph" w:styleId="Akapitzlist">
    <w:name w:val="List Paragraph"/>
    <w:basedOn w:val="Normalny"/>
    <w:uiPriority w:val="34"/>
    <w:qFormat/>
    <w:rsid w:val="00065FB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1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ghlight">
    <w:name w:val="highlight"/>
    <w:basedOn w:val="Domylnaczcionkaakapitu"/>
    <w:rsid w:val="00DD557C"/>
  </w:style>
  <w:style w:type="character" w:customStyle="1" w:styleId="bibref">
    <w:name w:val="bibref"/>
    <w:basedOn w:val="Domylnaczcionkaakapitu"/>
    <w:rsid w:val="00DD557C"/>
  </w:style>
  <w:style w:type="character" w:styleId="Hipercze">
    <w:name w:val="Hyperlink"/>
    <w:basedOn w:val="Domylnaczcionkaakapitu"/>
    <w:uiPriority w:val="99"/>
    <w:unhideWhenUsed/>
    <w:rsid w:val="00DD55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42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0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0BB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13E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table" w:styleId="Tabela-Siatka">
    <w:name w:val="Table Grid"/>
    <w:basedOn w:val="Standardowy"/>
    <w:uiPriority w:val="59"/>
    <w:rsid w:val="000E5DD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13A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UyteHipercze">
    <w:name w:val="FollowedHyperlink"/>
    <w:basedOn w:val="Domylnaczcionkaakapitu"/>
    <w:uiPriority w:val="99"/>
    <w:semiHidden/>
    <w:unhideWhenUsed/>
    <w:rsid w:val="00A8721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43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3AD"/>
  </w:style>
  <w:style w:type="paragraph" w:styleId="Stopka">
    <w:name w:val="footer"/>
    <w:basedOn w:val="Normalny"/>
    <w:link w:val="StopkaZnak"/>
    <w:uiPriority w:val="99"/>
    <w:unhideWhenUsed/>
    <w:rsid w:val="001B43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3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3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3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349"/>
    <w:rPr>
      <w:vertAlign w:val="superscript"/>
    </w:rPr>
  </w:style>
  <w:style w:type="character" w:customStyle="1" w:styleId="normaltextrun">
    <w:name w:val="normaltextrun"/>
    <w:basedOn w:val="Domylnaczcionkaakapitu"/>
    <w:rsid w:val="008B4122"/>
  </w:style>
  <w:style w:type="character" w:customStyle="1" w:styleId="eop">
    <w:name w:val="eop"/>
    <w:basedOn w:val="Domylnaczcionkaakapitu"/>
    <w:rsid w:val="008B4122"/>
  </w:style>
  <w:style w:type="paragraph" w:styleId="Tekstpodstawowy">
    <w:name w:val="Body Text"/>
    <w:basedOn w:val="Normalny"/>
    <w:link w:val="TekstpodstawowyZnak"/>
    <w:uiPriority w:val="1"/>
    <w:qFormat/>
    <w:rsid w:val="008060CB"/>
    <w:pPr>
      <w:widowControl w:val="0"/>
      <w:autoSpaceDE w:val="0"/>
      <w:autoSpaceDN w:val="0"/>
      <w:spacing w:after="0" w:line="240" w:lineRule="auto"/>
      <w:ind w:left="460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60CB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EA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H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629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4E5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F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F9D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F9D"/>
    <w:rPr>
      <w:vertAlign w:val="superscript"/>
    </w:rPr>
  </w:style>
  <w:style w:type="paragraph" w:styleId="Poprawka">
    <w:name w:val="Revision"/>
    <w:hidden/>
    <w:uiPriority w:val="99"/>
    <w:semiHidden/>
    <w:rsid w:val="00507A4D"/>
    <w:pPr>
      <w:spacing w:after="0" w:line="240" w:lineRule="auto"/>
    </w:pPr>
    <w:rPr>
      <w:lang w:val="en-US"/>
    </w:rPr>
  </w:style>
  <w:style w:type="character" w:customStyle="1" w:styleId="A7">
    <w:name w:val="A7"/>
    <w:uiPriority w:val="99"/>
    <w:rsid w:val="00AF0627"/>
    <w:rPr>
      <w:rFonts w:cs="Humnst777EU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4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40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stlehealthscience.pl/poradnik-zywienia-medyczneg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stlehealthscienc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wendycz@communication.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cc23e-c938-43a8-bbc0-c4073881853b" xsi:nil="true"/>
    <lcf76f155ced4ddcb4097134ff3c332f xmlns="e705ca22-0cf5-4632-952a-af19354fdaa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Leve2</b:Tag>
    <b:SourceType>JournalArticle</b:SourceType>
    <b:Guid>{F735AFA0-3636-498A-8631-AEBA737378E0}</b:Guid>
    <b:Title>Crohn’s Disease Exclusion Diet Plus Partial Enteral Nutrition Induces Sustained Remission in a Randomized Controlled Trial. </b:Title>
    <b:Year>Volume 157, Issue 2</b:Year>
    <b:Author>
      <b:Author>
        <b:NameList>
          <b:Person>
            <b:Last>Levine</b:Last>
            <b:First>Arie</b:First>
            <b:Middle>et al.</b:Middle>
          </b:Person>
        </b:NameList>
      </b:Author>
    </b:Author>
    <b:JournalName>Gastroenterology</b:JournalName>
    <b:Pages>440 - 450.e8</b:Pages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7F2E0F685D4C89F1D71CD75F7AFA" ma:contentTypeVersion="13" ma:contentTypeDescription="Create a new document." ma:contentTypeScope="" ma:versionID="fde8d1edf73f308da9b958ec26523a28">
  <xsd:schema xmlns:xsd="http://www.w3.org/2001/XMLSchema" xmlns:xs="http://www.w3.org/2001/XMLSchema" xmlns:p="http://schemas.microsoft.com/office/2006/metadata/properties" xmlns:ns2="e705ca22-0cf5-4632-952a-af19354fdaa8" xmlns:ns3="a0dcc23e-c938-43a8-bbc0-c4073881853b" targetNamespace="http://schemas.microsoft.com/office/2006/metadata/properties" ma:root="true" ma:fieldsID="6d182628af41f39ebe7b5d6a55a3f370" ns2:_="" ns3:_="">
    <xsd:import namespace="e705ca22-0cf5-4632-952a-af19354fdaa8"/>
    <xsd:import namespace="a0dcc23e-c938-43a8-bbc0-c40738818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5ca22-0cf5-4632-952a-af19354fd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cc23e-c938-43a8-bbc0-c40738818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71104b9-9c3a-4ee7-b972-c1ef01bf033b}" ma:internalName="TaxCatchAll" ma:showField="CatchAllData" ma:web="a0dcc23e-c938-43a8-bbc0-c40738818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609AB-38A2-474B-85AA-0659D2F13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94D24-F173-4F68-99DA-084FBB7EADAE}">
  <ds:schemaRefs>
    <ds:schemaRef ds:uri="http://schemas.microsoft.com/office/2006/metadata/properties"/>
    <ds:schemaRef ds:uri="http://schemas.microsoft.com/office/infopath/2007/PartnerControls"/>
    <ds:schemaRef ds:uri="a0dcc23e-c938-43a8-bbc0-c4073881853b"/>
    <ds:schemaRef ds:uri="e705ca22-0cf5-4632-952a-af19354fdaa8"/>
  </ds:schemaRefs>
</ds:datastoreItem>
</file>

<file path=customXml/itemProps3.xml><?xml version="1.0" encoding="utf-8"?>
<ds:datastoreItem xmlns:ds="http://schemas.openxmlformats.org/officeDocument/2006/customXml" ds:itemID="{3021B13D-3E0F-4A06-84BE-8740E0955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EF2147-0740-4436-AA5A-07CF6A71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5ca22-0cf5-4632-952a-af19354fdaa8"/>
    <ds:schemaRef ds:uri="a0dcc23e-c938-43a8-bbc0-c40738818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914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NASSIF</dc:creator>
  <cp:keywords/>
  <dc:description/>
  <cp:lastModifiedBy>Aleksandra Stasiak</cp:lastModifiedBy>
  <cp:revision>4</cp:revision>
  <cp:lastPrinted>2019-03-06T08:50:00Z</cp:lastPrinted>
  <dcterms:created xsi:type="dcterms:W3CDTF">2022-10-25T10:53:00Z</dcterms:created>
  <dcterms:modified xsi:type="dcterms:W3CDTF">2022-10-25T12:37:00Z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0x01010055337F2E0F685D4C89F1D71CD75F7AFA</vt:lpwstr>
  </property>
  <property fmtid="{D5CDD505-2E9C-101B-9397-08002B2CF9AE}" pid="3" name="MSIP_Label_1ada0a2f-b917-4d51-b0d0-d418a10c8b23_Enabled">
    <vt:lpwstr>true</vt:lpwstr>
  </property>
  <property fmtid="{D5CDD505-2E9C-101B-9397-08002B2CF9AE}" pid="4" name="MSIP_Label_1ada0a2f-b917-4d51-b0d0-d418a10c8b23_SetDate">
    <vt:lpwstr>2022-04-25T10:42:47Z</vt:lpwstr>
  </property>
  <property fmtid="{D5CDD505-2E9C-101B-9397-08002B2CF9AE}" pid="5" name="MSIP_Label_1ada0a2f-b917-4d51-b0d0-d418a10c8b23_Method">
    <vt:lpwstr>Standard</vt:lpwstr>
  </property>
  <property fmtid="{D5CDD505-2E9C-101B-9397-08002B2CF9AE}" pid="6" name="MSIP_Label_1ada0a2f-b917-4d51-b0d0-d418a10c8b23_Name">
    <vt:lpwstr>1ada0a2f-b917-4d51-b0d0-d418a10c8b23</vt:lpwstr>
  </property>
  <property fmtid="{D5CDD505-2E9C-101B-9397-08002B2CF9AE}" pid="7" name="MSIP_Label_1ada0a2f-b917-4d51-b0d0-d418a10c8b23_SiteId">
    <vt:lpwstr>12a3af23-a769-4654-847f-958f3d479f4a</vt:lpwstr>
  </property>
  <property fmtid="{D5CDD505-2E9C-101B-9397-08002B2CF9AE}" pid="8" name="MSIP_Label_1ada0a2f-b917-4d51-b0d0-d418a10c8b23_ContentBits">
    <vt:lpwstr>0</vt:lpwstr>
  </property>
  <property fmtid="{D5CDD505-2E9C-101B-9397-08002B2CF9AE}" pid="9" name="MediaServiceImageTags">
    <vt:lpwstr/>
  </property>
</Properties>
</file>